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C1" w:rsidRDefault="001A2E1D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SPECYFIKACJA ISTOTNYCH WARUNKÓW ZAMÓWIENIA (SIWZ)</w:t>
      </w:r>
    </w:p>
    <w:p w:rsidR="006209C1" w:rsidRDefault="001A2E1D">
      <w:pPr>
        <w:pStyle w:val="Standard"/>
        <w:jc w:val="center"/>
        <w:rPr>
          <w:b/>
          <w:bCs/>
        </w:rPr>
      </w:pPr>
      <w:r>
        <w:rPr>
          <w:b/>
          <w:bCs/>
        </w:rPr>
        <w:t>dla zamówień o szacunkowej wartości</w:t>
      </w:r>
    </w:p>
    <w:p w:rsidR="006209C1" w:rsidRDefault="001A2E1D">
      <w:pPr>
        <w:pStyle w:val="Standard"/>
        <w:jc w:val="center"/>
        <w:rPr>
          <w:b/>
          <w:bCs/>
        </w:rPr>
      </w:pPr>
      <w:r>
        <w:rPr>
          <w:b/>
          <w:bCs/>
        </w:rPr>
        <w:t>mniejszej od kwot określonych w art. 4 ust. 8</w:t>
      </w:r>
    </w:p>
    <w:p w:rsidR="006209C1" w:rsidRDefault="006209C1">
      <w:pPr>
        <w:pStyle w:val="Standard"/>
        <w:jc w:val="both"/>
        <w:rPr>
          <w:b/>
          <w:bCs/>
        </w:rPr>
      </w:pPr>
    </w:p>
    <w:p w:rsidR="006209C1" w:rsidRDefault="006209C1">
      <w:pPr>
        <w:pStyle w:val="Standard"/>
        <w:jc w:val="both"/>
      </w:pPr>
    </w:p>
    <w:p w:rsidR="006209C1" w:rsidRDefault="001A2E1D">
      <w:pPr>
        <w:pStyle w:val="Standard"/>
        <w:numPr>
          <w:ilvl w:val="0"/>
          <w:numId w:val="18"/>
        </w:numPr>
        <w:tabs>
          <w:tab w:val="left" w:pos="-1440"/>
        </w:tabs>
        <w:jc w:val="both"/>
        <w:rPr>
          <w:i/>
          <w:iCs/>
        </w:rPr>
      </w:pPr>
      <w:r>
        <w:rPr>
          <w:i/>
          <w:iCs/>
        </w:rPr>
        <w:t>Nazwa (firma) oraz adres Zamawiającego.</w:t>
      </w:r>
    </w:p>
    <w:p w:rsidR="006209C1" w:rsidRDefault="001A2E1D">
      <w:pPr>
        <w:pStyle w:val="Standard"/>
        <w:jc w:val="both"/>
      </w:pPr>
      <w:r>
        <w:tab/>
      </w:r>
      <w:r>
        <w:t>Specjalny Ośrodek Rewalidacyjno-Wychowawczy dla Dzieci i Młodzieży z Autyzmem</w:t>
      </w:r>
    </w:p>
    <w:p w:rsidR="006209C1" w:rsidRDefault="001A2E1D">
      <w:pPr>
        <w:pStyle w:val="Standard"/>
        <w:jc w:val="both"/>
      </w:pPr>
      <w:r>
        <w:tab/>
        <w:t>ul. Jagiellońska 79/82</w:t>
      </w:r>
    </w:p>
    <w:p w:rsidR="006209C1" w:rsidRDefault="001A2E1D">
      <w:pPr>
        <w:pStyle w:val="Standard"/>
        <w:jc w:val="both"/>
      </w:pPr>
      <w:r>
        <w:tab/>
        <w:t>82-200 Malbork</w:t>
      </w:r>
    </w:p>
    <w:p w:rsidR="006209C1" w:rsidRDefault="001A2E1D">
      <w:pPr>
        <w:pStyle w:val="Standard"/>
        <w:jc w:val="both"/>
      </w:pPr>
      <w:r>
        <w:tab/>
        <w:t>tel./fax 55-272-97-21</w:t>
      </w:r>
    </w:p>
    <w:p w:rsidR="006209C1" w:rsidRDefault="001A2E1D">
      <w:pPr>
        <w:pStyle w:val="Standard"/>
        <w:jc w:val="both"/>
      </w:pPr>
      <w:r>
        <w:tab/>
      </w:r>
      <w:r>
        <w:rPr>
          <w:lang w:val="en-GB"/>
        </w:rPr>
        <w:t>e-mail: dyrektor.sorw@powiat.malbork.pl</w:t>
      </w:r>
    </w:p>
    <w:p w:rsidR="006209C1" w:rsidRDefault="006209C1">
      <w:pPr>
        <w:pStyle w:val="Standard"/>
        <w:jc w:val="both"/>
        <w:rPr>
          <w:lang w:val="en-GB"/>
        </w:rPr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</w:tabs>
        <w:jc w:val="both"/>
        <w:rPr>
          <w:i/>
          <w:iCs/>
        </w:rPr>
      </w:pPr>
      <w:r>
        <w:rPr>
          <w:i/>
          <w:iCs/>
        </w:rPr>
        <w:t>Tryb udzielenia zamówienia.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3044"/>
        </w:tabs>
        <w:jc w:val="both"/>
      </w:pPr>
      <w:r>
        <w:t>Wskazanie trybu udzielenia zamówienia: ustawy</w:t>
      </w:r>
      <w:r>
        <w:t xml:space="preserve"> nie stosuje się.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3044"/>
        </w:tabs>
        <w:jc w:val="both"/>
      </w:pPr>
      <w:r>
        <w:t>Podstawa prawna: art. 4 ust. 8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3044"/>
        </w:tabs>
        <w:jc w:val="both"/>
      </w:pPr>
      <w:r>
        <w:t>Zamawiający zastrzega sobie możliwość dokonania w pierwszej kolejności oceny ofert, a następnie zbadania, czy wykonawca którego oferta została oceniona jako najkorzystniejsza, nie podlega wykluczeniu oraz sp</w:t>
      </w:r>
      <w:r>
        <w:t>ełnia warunki udziału w postępowaniu. (art. 24 aa ustawy Pzp)</w:t>
      </w:r>
    </w:p>
    <w:p w:rsidR="006209C1" w:rsidRDefault="001A2E1D">
      <w:pPr>
        <w:pStyle w:val="Standard"/>
        <w:tabs>
          <w:tab w:val="left" w:pos="1276"/>
        </w:tabs>
        <w:jc w:val="both"/>
      </w:pPr>
      <w:r>
        <w:tab/>
      </w: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</w:tabs>
        <w:jc w:val="both"/>
        <w:rPr>
          <w:i/>
          <w:iCs/>
        </w:rPr>
      </w:pPr>
      <w:r>
        <w:rPr>
          <w:i/>
          <w:iCs/>
        </w:rPr>
        <w:t>Opis przedmiotu zamówienia.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160"/>
        </w:tabs>
        <w:jc w:val="both"/>
      </w:pPr>
      <w:r>
        <w:rPr>
          <w:rFonts w:eastAsia="Times New Roman"/>
          <w:lang w:eastAsia="ar-SA"/>
        </w:rPr>
        <w:t>Przedmiotem zamówienia jest zadanie:</w:t>
      </w:r>
      <w:r>
        <w:rPr>
          <w:rFonts w:eastAsia="Times New Roman"/>
          <w:b/>
          <w:bCs/>
          <w:lang w:eastAsia="ar-SA"/>
        </w:rPr>
        <w:t xml:space="preserve"> „Przebudowa części pomieszczeń budynku Specjalnego Ośrodka Szkolno- Wychowawczego im. Marii Grzegorzewskiej w Malborku „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-5585"/>
        </w:tabs>
        <w:ind w:left="0" w:hanging="786"/>
      </w:pPr>
      <w:r>
        <w:rPr>
          <w:rFonts w:eastAsia="Times New Roman"/>
          <w:b/>
          <w:bCs/>
          <w:lang w:eastAsia="ar-SA"/>
        </w:rPr>
        <w:t xml:space="preserve">CPV - </w:t>
      </w:r>
      <w:r>
        <w:rPr>
          <w:rFonts w:eastAsia="Times New Roman" w:cs="Times New Roman"/>
          <w:b/>
          <w:bCs/>
          <w:lang w:bidi="ar-SA"/>
        </w:rPr>
        <w:t>45111300-1 roboty rozbiórkowe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>CPV – 45410000-4 tynkowanie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>CPV – 45430000-0 pokrywanie podłóg i ścian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>CPV – 45440000-3 roboty mal</w:t>
      </w:r>
      <w:r>
        <w:rPr>
          <w:rFonts w:eastAsia="Times New Roman" w:cs="Times New Roman"/>
          <w:b/>
          <w:bCs/>
          <w:lang w:bidi="ar-SA"/>
        </w:rPr>
        <w:t>arskie i szklarskie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>CPV – 45000000-7 Prace budowlane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>CPV –45421100-4 Roboty w zakresie stolarki budowlanej</w:t>
      </w:r>
    </w:p>
    <w:p w:rsidR="006209C1" w:rsidRDefault="001A2E1D">
      <w:pPr>
        <w:pStyle w:val="Standard"/>
        <w:tabs>
          <w:tab w:val="left" w:pos="3240"/>
        </w:tabs>
        <w:ind w:left="709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CPV – 45310000-3 Roboty instalacyjne elektryczne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 xml:space="preserve">             CPV – 45330000-9 Roboty instalacyjne wodno-kanalizacyjne i sanitarne</w:t>
      </w:r>
    </w:p>
    <w:p w:rsidR="006209C1" w:rsidRDefault="006209C1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:rsidR="006209C1" w:rsidRDefault="001A2E1D">
      <w:pPr>
        <w:pStyle w:val="Standard"/>
        <w:spacing w:line="360" w:lineRule="auto"/>
        <w:jc w:val="both"/>
      </w:pPr>
      <w:r>
        <w:rPr>
          <w:rFonts w:eastAsia="Times New Roman"/>
          <w:lang w:eastAsia="ar-SA"/>
        </w:rPr>
        <w:tab/>
        <w:t>Opi</w:t>
      </w:r>
      <w:r>
        <w:rPr>
          <w:rFonts w:eastAsia="Times New Roman"/>
          <w:lang w:eastAsia="ar-SA"/>
        </w:rPr>
        <w:t xml:space="preserve">s przedmiotu zamówienia stanowią przedmiary robót </w:t>
      </w:r>
      <w:r>
        <w:rPr>
          <w:rFonts w:eastAsia="Times New Roman"/>
          <w:b/>
          <w:bCs/>
          <w:lang w:eastAsia="ar-SA"/>
        </w:rPr>
        <w:t xml:space="preserve">załączniki nr 9-14 </w:t>
      </w:r>
      <w:r>
        <w:rPr>
          <w:rFonts w:eastAsia="Times New Roman"/>
          <w:lang w:eastAsia="ar-SA"/>
        </w:rPr>
        <w:t>oraz</w:t>
      </w:r>
      <w:r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lang w:eastAsia="ar-SA"/>
        </w:rPr>
        <w:t>specyfikacje techniczne</w:t>
      </w:r>
      <w:r>
        <w:rPr>
          <w:rFonts w:eastAsia="Times New Roman"/>
          <w:b/>
          <w:bCs/>
          <w:lang w:eastAsia="ar-SA"/>
        </w:rPr>
        <w:t xml:space="preserve"> załączniki nr 15-16.</w:t>
      </w:r>
    </w:p>
    <w:p w:rsidR="006209C1" w:rsidRDefault="001A2E1D">
      <w:pPr>
        <w:pStyle w:val="Textbody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Zamawiający nie przewiduje udzielania zamówień uzupełniających.</w:t>
      </w:r>
    </w:p>
    <w:p w:rsidR="006209C1" w:rsidRDefault="001A2E1D">
      <w:pPr>
        <w:pStyle w:val="Textbody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Zamawiający nie dopuszcza składania ofert wariantowych.</w:t>
      </w:r>
    </w:p>
    <w:p w:rsidR="006209C1" w:rsidRDefault="001A2E1D">
      <w:pPr>
        <w:pStyle w:val="Textbody"/>
        <w:jc w:val="both"/>
      </w:pPr>
      <w:r>
        <w:rPr>
          <w:rFonts w:eastAsia="Times New Roman"/>
          <w:lang w:eastAsia="ar-SA"/>
        </w:rPr>
        <w:tab/>
        <w:t xml:space="preserve">Zamawiający </w:t>
      </w:r>
      <w:r>
        <w:rPr>
          <w:rFonts w:eastAsia="Times New Roman"/>
          <w:lang w:eastAsia="ar-SA"/>
        </w:rPr>
        <w:t>nie dopuszcza składania ofert częściowych.</w:t>
      </w: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</w:tabs>
        <w:jc w:val="both"/>
      </w:pPr>
      <w:r>
        <w:rPr>
          <w:i/>
          <w:iCs/>
        </w:rPr>
        <w:t>Termin wykonania zamówienia</w:t>
      </w:r>
      <w:r>
        <w:t>: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160"/>
        </w:tabs>
        <w:jc w:val="both"/>
      </w:pPr>
      <w:r>
        <w:rPr>
          <w:b/>
          <w:bCs/>
        </w:rPr>
        <w:t>Wymagany termin wykonania zamówienia od dnia 02.07.2019 r. do dnia 26.08.2019 r.</w:t>
      </w:r>
    </w:p>
    <w:p w:rsidR="006209C1" w:rsidRDefault="006209C1">
      <w:pPr>
        <w:pStyle w:val="Standard"/>
        <w:tabs>
          <w:tab w:val="left" w:pos="720"/>
        </w:tabs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</w:tabs>
        <w:jc w:val="both"/>
        <w:rPr>
          <w:i/>
          <w:iCs/>
        </w:rPr>
      </w:pPr>
      <w:r>
        <w:rPr>
          <w:i/>
          <w:iCs/>
        </w:rPr>
        <w:t>Warunki udziału w postępowaniu:</w:t>
      </w:r>
    </w:p>
    <w:p w:rsidR="006209C1" w:rsidRDefault="001A2E1D">
      <w:pPr>
        <w:pStyle w:val="Standard"/>
        <w:numPr>
          <w:ilvl w:val="1"/>
          <w:numId w:val="2"/>
        </w:numPr>
        <w:jc w:val="both"/>
      </w:pPr>
      <w:r>
        <w:t>O udzielenie zamówienia mogą ubiegać się wykonawcy, którzy: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705"/>
        </w:tabs>
        <w:jc w:val="both"/>
      </w:pPr>
      <w:r>
        <w:t>nie podleg</w:t>
      </w:r>
      <w:r>
        <w:t>ają wykluczeniu;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843"/>
        </w:tabs>
        <w:ind w:left="1418" w:firstLine="0"/>
        <w:jc w:val="both"/>
      </w:pPr>
      <w:r>
        <w:t>spełniają warunki w postępowaniu, o ile zostały one określone przez zamawiającego w ogłoszeniu o zamówieniu.</w:t>
      </w:r>
    </w:p>
    <w:p w:rsidR="006209C1" w:rsidRDefault="001A2E1D">
      <w:pPr>
        <w:pStyle w:val="Standard"/>
        <w:numPr>
          <w:ilvl w:val="1"/>
          <w:numId w:val="2"/>
        </w:numPr>
        <w:jc w:val="both"/>
      </w:pPr>
      <w:r>
        <w:t>Z postępowania o udzielenie zamówienia wyklucza się: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843"/>
        </w:tabs>
        <w:ind w:left="1560" w:firstLine="0"/>
        <w:jc w:val="both"/>
      </w:pPr>
      <w:r>
        <w:t xml:space="preserve">Wykonawcę, będącego osobą fizyczną, którego prawomocnie skazano </w:t>
      </w:r>
      <w:r>
        <w:lastRenderedPageBreak/>
        <w:t xml:space="preserve">za </w:t>
      </w:r>
      <w:r>
        <w:t>przestępstwo:</w:t>
      </w:r>
    </w:p>
    <w:p w:rsidR="006209C1" w:rsidRDefault="001A2E1D">
      <w:pPr>
        <w:pStyle w:val="Standard"/>
        <w:numPr>
          <w:ilvl w:val="3"/>
          <w:numId w:val="2"/>
        </w:numPr>
        <w:autoSpaceDE w:val="0"/>
        <w:ind w:left="1843" w:hanging="567"/>
        <w:jc w:val="both"/>
        <w:rPr>
          <w:rFonts w:eastAsia="A, Arial" w:cs="Times New Roman"/>
        </w:rPr>
      </w:pPr>
      <w:r>
        <w:rPr>
          <w:rFonts w:eastAsia="A, Arial" w:cs="Times New Roman"/>
        </w:rPr>
        <w:t>o którym mowa w art. 165a, art. 181–188, art. 189a, art. 218–221, art. 228–230a, art. 250a, art. 258 lub art. 270–309 ustawy z dnia 6 czerwca 1997 r. – Kodeks karny (Dz. U. z 2017 r. poz. 2204) lub art. 46 lub art. 48 ustawy z dnia 25 czerwca</w:t>
      </w:r>
      <w:r>
        <w:rPr>
          <w:rFonts w:eastAsia="A, Arial" w:cs="Times New Roman"/>
        </w:rPr>
        <w:t xml:space="preserve"> 2010 r. o sporcie (Dz. U. z 2017 r. poz. 1463 i 1600),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2835"/>
        </w:tabs>
        <w:autoSpaceDE w:val="0"/>
        <w:ind w:left="2208" w:hanging="932"/>
        <w:jc w:val="both"/>
        <w:rPr>
          <w:rFonts w:eastAsia="A, Arial" w:cs="Times New Roman"/>
        </w:rPr>
      </w:pPr>
      <w:r>
        <w:rPr>
          <w:rFonts w:eastAsia="A, Arial" w:cs="Times New Roman"/>
        </w:rPr>
        <w:t>o charakterze terrorystycznym, o którym mowa w art. 115 § 20 ustawy z dnia 6 czerwca 1997 r. – Kodeks karny,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2835"/>
        </w:tabs>
        <w:autoSpaceDE w:val="0"/>
        <w:ind w:left="2208" w:hanging="932"/>
        <w:jc w:val="both"/>
        <w:rPr>
          <w:rFonts w:eastAsia="A, Arial" w:cs="Times New Roman"/>
        </w:rPr>
      </w:pPr>
      <w:r>
        <w:rPr>
          <w:rFonts w:eastAsia="A, Arial" w:cs="Times New Roman"/>
        </w:rPr>
        <w:t>skarbowe,</w:t>
      </w:r>
    </w:p>
    <w:p w:rsidR="006209C1" w:rsidRDefault="001A2E1D">
      <w:pPr>
        <w:pStyle w:val="Standard"/>
        <w:numPr>
          <w:ilvl w:val="3"/>
          <w:numId w:val="2"/>
        </w:numPr>
        <w:autoSpaceDE w:val="0"/>
        <w:ind w:left="2208" w:hanging="932"/>
        <w:jc w:val="both"/>
      </w:pPr>
      <w:r>
        <w:rPr>
          <w:rFonts w:eastAsia="A, Arial" w:cs="Times New Roman"/>
        </w:rPr>
        <w:t>o którym mowa w art. 9 lub art. 10 ustawy z dnia 15 czerwca 2012 r. o skutkach po</w:t>
      </w:r>
      <w:r>
        <w:rPr>
          <w:rFonts w:eastAsia="A, Arial" w:cs="Times New Roman"/>
        </w:rPr>
        <w:t>wierzania wykonywania pracy cudzoziemcom przebywaj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cym wbrew przepisom na terytorium Rzeczypospolitej Polskiej (Dz. U. poz. 769);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2268"/>
        </w:tabs>
        <w:autoSpaceDE w:val="0"/>
        <w:ind w:left="1985" w:hanging="709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je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eli urz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duj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 cz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onka jego organu zarz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dzaj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 lub nadzorczego, wsp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lnika sp</w:t>
      </w:r>
      <w:r>
        <w:rPr>
          <w:rFonts w:eastAsia="Calibri" w:cs="Times New Roman"/>
        </w:rPr>
        <w:t>ół</w:t>
      </w:r>
      <w:r>
        <w:rPr>
          <w:rFonts w:eastAsia="A, Arial" w:cs="Times New Roman"/>
        </w:rPr>
        <w:t>ki w sp</w:t>
      </w:r>
      <w:r>
        <w:rPr>
          <w:rFonts w:eastAsia="Calibri" w:cs="Times New Roman"/>
        </w:rPr>
        <w:t>ół</w:t>
      </w:r>
      <w:r>
        <w:rPr>
          <w:rFonts w:eastAsia="A, Arial" w:cs="Times New Roman"/>
        </w:rPr>
        <w:t>ce jawnej lub partne</w:t>
      </w:r>
      <w:r>
        <w:rPr>
          <w:rFonts w:eastAsia="A, Arial" w:cs="Times New Roman"/>
        </w:rPr>
        <w:t>rskiej albo komplementariusza w sp</w:t>
      </w:r>
      <w:r>
        <w:rPr>
          <w:rFonts w:eastAsia="Calibri" w:cs="Times New Roman"/>
        </w:rPr>
        <w:t>ół</w:t>
      </w:r>
      <w:r>
        <w:rPr>
          <w:rFonts w:eastAsia="A, Arial" w:cs="Times New Roman"/>
        </w:rPr>
        <w:t>ce komandytowej lub komandytowo-akcyjnej lub prokurenta prawomocnie skazano za przest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pstwo, o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rym mowa w pkt 13;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wobec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rego wydano prawomocny wyrok s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du lub ostateczn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 xml:space="preserve"> decyzj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 administracyjn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 xml:space="preserve"> o zaleganiu z uiszczeniem podatk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w, op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at lub sk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adek na ubezpieczenia spo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eczne lub zdrowotne, chyba 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wykonawca dokona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atno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ci nale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nych podatk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w, op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at lub sk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adek na ubezpieczenia spo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eczne lub zdrowotne wraz z odsetkami lu</w:t>
      </w:r>
      <w:r>
        <w:rPr>
          <w:rFonts w:eastAsia="A, Arial" w:cs="Times New Roman"/>
        </w:rPr>
        <w:t>b grzywnami lub zawar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wi</w:t>
      </w:r>
      <w:r>
        <w:rPr>
          <w:rFonts w:eastAsia="Calibri" w:cs="Times New Roman"/>
        </w:rPr>
        <w:t>ążą</w:t>
      </w:r>
      <w:r>
        <w:rPr>
          <w:rFonts w:eastAsia="A, Arial" w:cs="Times New Roman"/>
        </w:rPr>
        <w:t>ce porozumienie w sprawie sp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aty tych nale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no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ci;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843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ry w wyniku zamierzonego dzia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ania lub ra</w:t>
      </w:r>
      <w:r>
        <w:rPr>
          <w:rFonts w:eastAsia="Calibri" w:cs="Times New Roman"/>
        </w:rPr>
        <w:t>żą</w:t>
      </w:r>
      <w:r>
        <w:rPr>
          <w:rFonts w:eastAsia="A, Arial" w:cs="Times New Roman"/>
        </w:rPr>
        <w:t>cego niedbalstwa wprowadzi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zamawiaj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 w b</w:t>
      </w:r>
      <w:r>
        <w:rPr>
          <w:rFonts w:eastAsia="Calibri" w:cs="Times New Roman"/>
        </w:rPr>
        <w:t>łą</w:t>
      </w:r>
      <w:r>
        <w:rPr>
          <w:rFonts w:eastAsia="A, Arial" w:cs="Times New Roman"/>
        </w:rPr>
        <w:t xml:space="preserve">d przy przedstawieniu informacji, 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nie podlega wykluczeniu, spe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nia warunki udzia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u w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powaniu lub obiektywne i niedyskryminacyjne kryteria, zwane dalej </w:t>
      </w:r>
      <w:r>
        <w:rPr>
          <w:rFonts w:eastAsia="Calibri" w:cs="Times New Roman"/>
        </w:rPr>
        <w:t>„</w:t>
      </w:r>
      <w:r>
        <w:rPr>
          <w:rFonts w:eastAsia="A, Arial" w:cs="Times New Roman"/>
        </w:rPr>
        <w:t>kryteriami selekcji</w:t>
      </w:r>
      <w:r>
        <w:rPr>
          <w:rFonts w:eastAsia="Calibri" w:cs="Times New Roman"/>
        </w:rPr>
        <w:t>”</w:t>
      </w:r>
      <w:r>
        <w:rPr>
          <w:rFonts w:eastAsia="A, Arial" w:cs="Times New Roman"/>
        </w:rPr>
        <w:t>, lub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ry zatai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te informacje lub nie jest w stanie p</w:t>
      </w:r>
      <w:r>
        <w:rPr>
          <w:rFonts w:eastAsia="A, Arial" w:cs="Times New Roman"/>
        </w:rPr>
        <w:t>rzedstawi</w:t>
      </w:r>
      <w:r>
        <w:rPr>
          <w:rFonts w:eastAsia="Calibri" w:cs="Times New Roman"/>
        </w:rPr>
        <w:t>ć</w:t>
      </w:r>
      <w:r>
        <w:rPr>
          <w:rFonts w:eastAsia="A, Arial" w:cs="Times New Roman"/>
        </w:rPr>
        <w:t xml:space="preserve"> wymaganych dokument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ry w wyniku lekkomy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lno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ci lub niedbalstwa przedstawi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informacje wprowadzaj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 w b</w:t>
      </w:r>
      <w:r>
        <w:rPr>
          <w:rFonts w:eastAsia="Calibri" w:cs="Times New Roman"/>
        </w:rPr>
        <w:t>łą</w:t>
      </w:r>
      <w:r>
        <w:rPr>
          <w:rFonts w:eastAsia="A, Arial" w:cs="Times New Roman"/>
        </w:rPr>
        <w:t>d zamawiaj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cego, mog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 mie</w:t>
      </w:r>
      <w:r>
        <w:rPr>
          <w:rFonts w:eastAsia="Calibri" w:cs="Times New Roman"/>
        </w:rPr>
        <w:t>ć</w:t>
      </w:r>
      <w:r>
        <w:rPr>
          <w:rFonts w:eastAsia="A, Arial" w:cs="Times New Roman"/>
        </w:rPr>
        <w:t xml:space="preserve"> istotny wp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yw na decyzje podejmowane przez zamawiaj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 w 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powaniu o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udzielenie zam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wienia;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ry bezprawnie wp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ywa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lub pr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bowa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wp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yn</w:t>
      </w:r>
      <w:r>
        <w:rPr>
          <w:rFonts w:eastAsia="Calibri" w:cs="Times New Roman"/>
        </w:rPr>
        <w:t>ąć</w:t>
      </w:r>
      <w:r>
        <w:rPr>
          <w:rFonts w:eastAsia="A, Arial" w:cs="Times New Roman"/>
        </w:rPr>
        <w:t xml:space="preserve"> na czynno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ci zamawiaj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 lub pozyska</w:t>
      </w:r>
      <w:r>
        <w:rPr>
          <w:rFonts w:eastAsia="Calibri" w:cs="Times New Roman"/>
        </w:rPr>
        <w:t>ć</w:t>
      </w:r>
      <w:r>
        <w:rPr>
          <w:rFonts w:eastAsia="A, Arial" w:cs="Times New Roman"/>
        </w:rPr>
        <w:t xml:space="preserve"> informacje poufne, mog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 da</w:t>
      </w:r>
      <w:r>
        <w:rPr>
          <w:rFonts w:eastAsia="Calibri" w:cs="Times New Roman"/>
        </w:rPr>
        <w:t>ć</w:t>
      </w:r>
      <w:r>
        <w:rPr>
          <w:rFonts w:eastAsia="A, Arial" w:cs="Times New Roman"/>
        </w:rPr>
        <w:t xml:space="preserve"> mu przewag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 w 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powaniu o ud</w:t>
      </w:r>
      <w:r>
        <w:rPr>
          <w:rFonts w:eastAsia="A, Arial" w:cs="Times New Roman"/>
        </w:rPr>
        <w:t>zielenie zam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wienia;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ry bra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udzia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w przygotowaniu 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powania o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udzielenie zam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wienia lub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rego pracownik, a tak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osoba wykonuj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ca prac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 na podstawie umowy zlecenia, o dzie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o, agencyjnej lub innej umowy o 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wiadczenie us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ug, bra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udzia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</w:t>
      </w:r>
      <w:r>
        <w:rPr>
          <w:rFonts w:eastAsia="A, Arial" w:cs="Times New Roman"/>
        </w:rPr>
        <w:t>w przygotowaniu takiego 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powania, chyba 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spowodowane tym zak</w:t>
      </w:r>
      <w:r>
        <w:rPr>
          <w:rFonts w:eastAsia="Calibri" w:cs="Times New Roman"/>
        </w:rPr>
        <w:t>łó</w:t>
      </w:r>
      <w:r>
        <w:rPr>
          <w:rFonts w:eastAsia="A, Arial" w:cs="Times New Roman"/>
        </w:rPr>
        <w:t>cenie konkurencji mo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by</w:t>
      </w:r>
      <w:r>
        <w:rPr>
          <w:rFonts w:eastAsia="Calibri" w:cs="Times New Roman"/>
        </w:rPr>
        <w:t>ć</w:t>
      </w:r>
      <w:r>
        <w:rPr>
          <w:rFonts w:eastAsia="A, Arial" w:cs="Times New Roman"/>
        </w:rPr>
        <w:t xml:space="preserve"> wyeliminowane w inny spos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b ni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 xml:space="preserve"> przez wykluczenie wykonawcy z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udzia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u w 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powaniu;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 b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d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cego podmiotem zbiorowym, wobec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rego s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d orzek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 zakaz ubiegania si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 o zam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wienia publiczne na podstawie ustawy z dnia 28 pa</w:t>
      </w:r>
      <w:r>
        <w:rPr>
          <w:rFonts w:eastAsia="Calibri" w:cs="Times New Roman"/>
        </w:rPr>
        <w:t>ź</w:t>
      </w:r>
      <w:r>
        <w:rPr>
          <w:rFonts w:eastAsia="A, Arial" w:cs="Times New Roman"/>
        </w:rPr>
        <w:t>dziernika 2002 r. o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odpowied</w:t>
      </w:r>
      <w:r>
        <w:rPr>
          <w:rFonts w:eastAsia="A, Arial" w:cs="Times New Roman"/>
        </w:rPr>
        <w:t>zialno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ci podmiot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 zbiorowych za czyny zabronione pod gro</w:t>
      </w:r>
      <w:r>
        <w:rPr>
          <w:rFonts w:eastAsia="Calibri" w:cs="Times New Roman"/>
        </w:rPr>
        <w:t>ź</w:t>
      </w:r>
      <w:r>
        <w:rPr>
          <w:rFonts w:eastAsia="A, Arial" w:cs="Times New Roman"/>
        </w:rPr>
        <w:t>b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 xml:space="preserve"> kary (Dz. U. z 2016 r. poz. 1541 oraz z 2017 r. poz. 734 i 933);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>wykonawc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, wobec kt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rego orzeczono tytu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 xml:space="preserve">em </w:t>
      </w:r>
      <w:r>
        <w:rPr>
          <w:rFonts w:eastAsia="Calibri" w:cs="Times New Roman"/>
        </w:rPr>
        <w:t>ś</w:t>
      </w:r>
      <w:r>
        <w:rPr>
          <w:rFonts w:eastAsia="A, Arial" w:cs="Times New Roman"/>
        </w:rPr>
        <w:t>rodka zapobiegawczego zakaz ubiegania si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 xml:space="preserve"> o zam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wienia publiczne;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1985"/>
        </w:tabs>
        <w:autoSpaceDE w:val="0"/>
        <w:ind w:left="1848" w:hanging="572"/>
        <w:jc w:val="both"/>
      </w:pPr>
      <w:r>
        <w:rPr>
          <w:rFonts w:eastAsia="A, Arial" w:cs="Times New Roman"/>
        </w:rPr>
        <w:t xml:space="preserve">wykonawców, którzy </w:t>
      </w:r>
      <w:r>
        <w:rPr>
          <w:rFonts w:eastAsia="A, Arial" w:cs="Times New Roman"/>
        </w:rPr>
        <w:t>nale</w:t>
      </w:r>
      <w:r>
        <w:rPr>
          <w:rFonts w:eastAsia="Calibri" w:cs="Times New Roman"/>
        </w:rPr>
        <w:t>żą</w:t>
      </w:r>
      <w:r>
        <w:rPr>
          <w:rFonts w:eastAsia="A, Arial" w:cs="Times New Roman"/>
        </w:rPr>
        <w:t>c do tej samej grupy kapita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owej, w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rozumieniu ustawy z dnia 16 lutego 2007 r. o ochronie konkurencji i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konsument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 (Dz. U. z 2017 r. poz. 229, 1089 i 1132), z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o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yli odr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bne oferty, oferty cz</w:t>
      </w:r>
      <w:r>
        <w:rPr>
          <w:rFonts w:eastAsia="Calibri" w:cs="Times New Roman"/>
        </w:rPr>
        <w:t>ęś</w:t>
      </w:r>
      <w:r>
        <w:rPr>
          <w:rFonts w:eastAsia="A, Arial" w:cs="Times New Roman"/>
        </w:rPr>
        <w:t>ciowe lub wnioski o dopuszczenie do udzia</w:t>
      </w:r>
      <w:r>
        <w:rPr>
          <w:rFonts w:eastAsia="Calibri" w:cs="Times New Roman"/>
        </w:rPr>
        <w:t>ł</w:t>
      </w:r>
      <w:r>
        <w:rPr>
          <w:rFonts w:eastAsia="A, Arial" w:cs="Times New Roman"/>
        </w:rPr>
        <w:t>u w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powani</w:t>
      </w:r>
      <w:r>
        <w:rPr>
          <w:rFonts w:eastAsia="A, Arial" w:cs="Times New Roman"/>
        </w:rPr>
        <w:t xml:space="preserve">u, chyba 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wyka</w:t>
      </w:r>
      <w:r>
        <w:rPr>
          <w:rFonts w:eastAsia="Calibri" w:cs="Times New Roman"/>
        </w:rPr>
        <w:t>żą</w:t>
      </w:r>
      <w:r>
        <w:rPr>
          <w:rFonts w:eastAsia="A, Arial" w:cs="Times New Roman"/>
        </w:rPr>
        <w:t xml:space="preserve">, </w:t>
      </w:r>
      <w:r>
        <w:rPr>
          <w:rFonts w:eastAsia="Calibri" w:cs="Times New Roman"/>
        </w:rPr>
        <w:t>ż</w:t>
      </w:r>
      <w:r>
        <w:rPr>
          <w:rFonts w:eastAsia="A, Arial" w:cs="Times New Roman"/>
        </w:rPr>
        <w:t>e istniej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ce mi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dzy nimi powi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>zania nie prowadz</w:t>
      </w:r>
      <w:r>
        <w:rPr>
          <w:rFonts w:eastAsia="Calibri" w:cs="Times New Roman"/>
        </w:rPr>
        <w:t>ą</w:t>
      </w:r>
      <w:r>
        <w:rPr>
          <w:rFonts w:eastAsia="A, Arial" w:cs="Times New Roman"/>
        </w:rPr>
        <w:t xml:space="preserve"> do zak</w:t>
      </w:r>
      <w:r>
        <w:rPr>
          <w:rFonts w:eastAsia="Calibri" w:cs="Times New Roman"/>
        </w:rPr>
        <w:t>łó</w:t>
      </w:r>
      <w:r>
        <w:rPr>
          <w:rFonts w:eastAsia="A, Arial" w:cs="Times New Roman"/>
        </w:rPr>
        <w:t>cenia konkurencji w post</w:t>
      </w:r>
      <w:r>
        <w:rPr>
          <w:rFonts w:eastAsia="Calibri" w:cs="Times New Roman"/>
        </w:rPr>
        <w:t>ę</w:t>
      </w:r>
      <w:r>
        <w:rPr>
          <w:rFonts w:eastAsia="A, Arial" w:cs="Times New Roman"/>
        </w:rPr>
        <w:t>powaniu o</w:t>
      </w:r>
      <w:r>
        <w:rPr>
          <w:rFonts w:eastAsia="Calibri" w:cs="Times New Roman"/>
        </w:rPr>
        <w:t> </w:t>
      </w:r>
      <w:r>
        <w:rPr>
          <w:rFonts w:eastAsia="A, Arial" w:cs="Times New Roman"/>
        </w:rPr>
        <w:t>udzielenie zam</w:t>
      </w:r>
      <w:r>
        <w:rPr>
          <w:rFonts w:eastAsia="Calibri" w:cs="Times New Roman"/>
        </w:rPr>
        <w:t>ó</w:t>
      </w:r>
      <w:r>
        <w:rPr>
          <w:rFonts w:eastAsia="A, Arial" w:cs="Times New Roman"/>
        </w:rPr>
        <w:t>wienia.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477"/>
          <w:tab w:val="left" w:pos="-1800"/>
        </w:tabs>
        <w:autoSpaceDE w:val="0"/>
        <w:spacing w:line="100" w:lineRule="atLeast"/>
        <w:jc w:val="both"/>
        <w:rPr>
          <w:rFonts w:eastAsia="A, Arial" w:cs="A, Arial"/>
        </w:rPr>
      </w:pPr>
      <w:r>
        <w:rPr>
          <w:rFonts w:eastAsia="A, Arial" w:cs="A, Arial"/>
        </w:rPr>
        <w:t>Dodatkowo Zamawiający wyklucza z postępowania Wykonawcę:</w:t>
      </w:r>
    </w:p>
    <w:p w:rsidR="006209C1" w:rsidRDefault="001A2E1D">
      <w:pPr>
        <w:pStyle w:val="Standard"/>
        <w:tabs>
          <w:tab w:val="left" w:pos="1843"/>
        </w:tabs>
        <w:autoSpaceDE w:val="0"/>
        <w:spacing w:line="100" w:lineRule="atLeast"/>
        <w:ind w:left="1701"/>
        <w:jc w:val="both"/>
      </w:pPr>
      <w:r>
        <w:rPr>
          <w:rFonts w:eastAsia="A, Arial" w:cs="A, Arial"/>
        </w:rPr>
        <w:lastRenderedPageBreak/>
        <w:t>w stosunku do którego otwarto likwidacj</w:t>
      </w:r>
      <w:r>
        <w:rPr>
          <w:rFonts w:eastAsia="Calibri" w:cs="Calibri"/>
        </w:rPr>
        <w:t>ę</w:t>
      </w:r>
      <w:r>
        <w:rPr>
          <w:rFonts w:eastAsia="A, Arial" w:cs="A, Arial"/>
        </w:rPr>
        <w:t>, w zatwierdzonym przez s</w:t>
      </w:r>
      <w:r>
        <w:rPr>
          <w:rFonts w:eastAsia="Calibri" w:cs="Calibri"/>
        </w:rPr>
        <w:t>ą</w:t>
      </w:r>
      <w:r>
        <w:rPr>
          <w:rFonts w:eastAsia="A, Arial" w:cs="A, Arial"/>
        </w:rPr>
        <w:t>d uk</w:t>
      </w:r>
      <w:r>
        <w:rPr>
          <w:rFonts w:eastAsia="Calibri" w:cs="Calibri"/>
        </w:rPr>
        <w:t>ł</w:t>
      </w:r>
      <w:r>
        <w:rPr>
          <w:rFonts w:eastAsia="A, Arial" w:cs="A, Arial"/>
        </w:rPr>
        <w:t>adzie w post</w:t>
      </w:r>
      <w:r>
        <w:rPr>
          <w:rFonts w:eastAsia="Calibri" w:cs="Calibri"/>
        </w:rPr>
        <w:t>ę</w:t>
      </w:r>
      <w:r>
        <w:rPr>
          <w:rFonts w:eastAsia="A, Arial" w:cs="A, Arial"/>
        </w:rPr>
        <w:t>powaniu restrukturyzacyjnym jest przewidziane za</w:t>
      </w:r>
      <w:r>
        <w:rPr>
          <w:rFonts w:eastAsia="A, Arial" w:cs="A, Arial"/>
        </w:rPr>
        <w:t>spokojenie wierzycieli przez likwidacj</w:t>
      </w:r>
      <w:r>
        <w:rPr>
          <w:rFonts w:eastAsia="Calibri" w:cs="Calibri"/>
        </w:rPr>
        <w:t>ę</w:t>
      </w:r>
      <w:r>
        <w:rPr>
          <w:rFonts w:eastAsia="A, Arial" w:cs="A, Arial"/>
        </w:rPr>
        <w:t xml:space="preserve"> jego maj</w:t>
      </w:r>
      <w:r>
        <w:rPr>
          <w:rFonts w:eastAsia="Calibri" w:cs="Calibri"/>
        </w:rPr>
        <w:t>ą</w:t>
      </w:r>
      <w:r>
        <w:rPr>
          <w:rFonts w:eastAsia="A, Arial" w:cs="A, Arial"/>
        </w:rPr>
        <w:t>tku lub s</w:t>
      </w:r>
      <w:r>
        <w:rPr>
          <w:rFonts w:eastAsia="Calibri" w:cs="Calibri"/>
        </w:rPr>
        <w:t>ą</w:t>
      </w:r>
      <w:r>
        <w:rPr>
          <w:rFonts w:eastAsia="A, Arial" w:cs="A, Arial"/>
        </w:rPr>
        <w:t>d zarz</w:t>
      </w:r>
      <w:r>
        <w:rPr>
          <w:rFonts w:eastAsia="Calibri" w:cs="Calibri"/>
        </w:rPr>
        <w:t>ą</w:t>
      </w:r>
      <w:r>
        <w:rPr>
          <w:rFonts w:eastAsia="A, Arial" w:cs="A, Arial"/>
        </w:rPr>
        <w:t>dzi</w:t>
      </w:r>
      <w:r>
        <w:rPr>
          <w:rFonts w:eastAsia="Calibri" w:cs="Calibri"/>
        </w:rPr>
        <w:t>ł</w:t>
      </w:r>
      <w:r>
        <w:rPr>
          <w:rFonts w:eastAsia="A, Arial" w:cs="A, Arial"/>
        </w:rPr>
        <w:t xml:space="preserve"> likwidacj</w:t>
      </w:r>
      <w:r>
        <w:rPr>
          <w:rFonts w:eastAsia="Calibri" w:cs="Calibri"/>
        </w:rPr>
        <w:t>ę</w:t>
      </w:r>
      <w:r>
        <w:rPr>
          <w:rFonts w:eastAsia="A, Arial" w:cs="A, Arial"/>
        </w:rPr>
        <w:t xml:space="preserve"> jego maj</w:t>
      </w:r>
      <w:r>
        <w:rPr>
          <w:rFonts w:eastAsia="Calibri" w:cs="Calibri"/>
        </w:rPr>
        <w:t>ą</w:t>
      </w:r>
      <w:r>
        <w:rPr>
          <w:rFonts w:eastAsia="A, Arial" w:cs="A, Arial"/>
        </w:rPr>
        <w:t xml:space="preserve">tku w trybie art. 332 ust. 1 ustawy z dnia 15 maja 2015 r. </w:t>
      </w:r>
      <w:r>
        <w:rPr>
          <w:rFonts w:eastAsia="Calibri" w:cs="Calibri"/>
        </w:rPr>
        <w:t>–</w:t>
      </w:r>
      <w:r>
        <w:rPr>
          <w:rFonts w:eastAsia="A, Arial" w:cs="A, Arial"/>
        </w:rPr>
        <w:t xml:space="preserve"> Prawo restrukturyzacyjne (Dz. U. z 2017 r. poz. 1508) lub którego upad</w:t>
      </w:r>
      <w:r>
        <w:rPr>
          <w:rFonts w:eastAsia="Calibri" w:cs="Calibri"/>
        </w:rPr>
        <w:t>ł</w:t>
      </w:r>
      <w:r>
        <w:rPr>
          <w:rFonts w:eastAsia="A, Arial" w:cs="A, Arial"/>
        </w:rPr>
        <w:t>o</w:t>
      </w:r>
      <w:r>
        <w:rPr>
          <w:rFonts w:eastAsia="Calibri" w:cs="Calibri"/>
        </w:rPr>
        <w:t>ść</w:t>
      </w:r>
      <w:r>
        <w:rPr>
          <w:rFonts w:eastAsia="A, Arial" w:cs="A, Arial"/>
        </w:rPr>
        <w:t xml:space="preserve"> og</w:t>
      </w:r>
      <w:r>
        <w:rPr>
          <w:rFonts w:eastAsia="Calibri" w:cs="Calibri"/>
        </w:rPr>
        <w:t>ł</w:t>
      </w:r>
      <w:r>
        <w:rPr>
          <w:rFonts w:eastAsia="A, Arial" w:cs="A, Arial"/>
        </w:rPr>
        <w:t>oszono, z wyj</w:t>
      </w:r>
      <w:r>
        <w:rPr>
          <w:rFonts w:eastAsia="Calibri" w:cs="Calibri"/>
        </w:rPr>
        <w:t>ą</w:t>
      </w:r>
      <w:r>
        <w:rPr>
          <w:rFonts w:eastAsia="A, Arial" w:cs="A, Arial"/>
        </w:rPr>
        <w:t>tkiem wykona</w:t>
      </w:r>
      <w:r>
        <w:rPr>
          <w:rFonts w:eastAsia="A, Arial" w:cs="A, Arial"/>
        </w:rPr>
        <w:t>wcy, kt</w:t>
      </w:r>
      <w:r>
        <w:rPr>
          <w:rFonts w:eastAsia="Calibri" w:cs="Calibri"/>
        </w:rPr>
        <w:t>ó</w:t>
      </w:r>
      <w:r>
        <w:rPr>
          <w:rFonts w:eastAsia="A, Arial" w:cs="A, Arial"/>
        </w:rPr>
        <w:t>ry po og</w:t>
      </w:r>
      <w:r>
        <w:rPr>
          <w:rFonts w:eastAsia="Calibri" w:cs="Calibri"/>
        </w:rPr>
        <w:t>ł</w:t>
      </w:r>
      <w:r>
        <w:rPr>
          <w:rFonts w:eastAsia="A, Arial" w:cs="A, Arial"/>
        </w:rPr>
        <w:t>oszeniu upad</w:t>
      </w:r>
      <w:r>
        <w:rPr>
          <w:rFonts w:eastAsia="Calibri" w:cs="Calibri"/>
        </w:rPr>
        <w:t>ł</w:t>
      </w:r>
      <w:r>
        <w:rPr>
          <w:rFonts w:eastAsia="A, Arial" w:cs="A, Arial"/>
        </w:rPr>
        <w:t>o</w:t>
      </w:r>
      <w:r>
        <w:rPr>
          <w:rFonts w:eastAsia="Calibri" w:cs="Calibri"/>
        </w:rPr>
        <w:t>ś</w:t>
      </w:r>
      <w:r>
        <w:rPr>
          <w:rFonts w:eastAsia="A, Arial" w:cs="A, Arial"/>
        </w:rPr>
        <w:t>ci zawar</w:t>
      </w:r>
      <w:r>
        <w:rPr>
          <w:rFonts w:eastAsia="Calibri" w:cs="Calibri"/>
        </w:rPr>
        <w:t>ł</w:t>
      </w:r>
      <w:r>
        <w:rPr>
          <w:rFonts w:eastAsia="A, Arial" w:cs="A, Arial"/>
        </w:rPr>
        <w:t xml:space="preserve"> uk</w:t>
      </w:r>
      <w:r>
        <w:rPr>
          <w:rFonts w:eastAsia="Calibri" w:cs="Calibri"/>
        </w:rPr>
        <w:t>ł</w:t>
      </w:r>
      <w:r>
        <w:rPr>
          <w:rFonts w:eastAsia="A, Arial" w:cs="A, Arial"/>
        </w:rPr>
        <w:t>ad zatwierdzony prawomocnym postanowieniem s</w:t>
      </w:r>
      <w:r>
        <w:rPr>
          <w:rFonts w:eastAsia="Calibri" w:cs="Calibri"/>
        </w:rPr>
        <w:t>ą</w:t>
      </w:r>
      <w:r>
        <w:rPr>
          <w:rFonts w:eastAsia="A, Arial" w:cs="A, Arial"/>
        </w:rPr>
        <w:t>du, je</w:t>
      </w:r>
      <w:r>
        <w:rPr>
          <w:rFonts w:eastAsia="Calibri" w:cs="Calibri"/>
        </w:rPr>
        <w:t>ż</w:t>
      </w:r>
      <w:r>
        <w:rPr>
          <w:rFonts w:eastAsia="A, Arial" w:cs="A, Arial"/>
        </w:rPr>
        <w:t>eli uk</w:t>
      </w:r>
      <w:r>
        <w:rPr>
          <w:rFonts w:eastAsia="Calibri" w:cs="Calibri"/>
        </w:rPr>
        <w:t>ł</w:t>
      </w:r>
      <w:r>
        <w:rPr>
          <w:rFonts w:eastAsia="A, Arial" w:cs="A, Arial"/>
        </w:rPr>
        <w:t>ad nie przewiduje zaspokojenia wierzycieli przez likwidacj</w:t>
      </w:r>
      <w:r>
        <w:rPr>
          <w:rFonts w:eastAsia="Calibri" w:cs="Calibri"/>
        </w:rPr>
        <w:t>ę</w:t>
      </w:r>
      <w:r>
        <w:rPr>
          <w:rFonts w:eastAsia="A, Arial" w:cs="A, Arial"/>
        </w:rPr>
        <w:t xml:space="preserve"> maj</w:t>
      </w:r>
      <w:r>
        <w:rPr>
          <w:rFonts w:eastAsia="Calibri" w:cs="Calibri"/>
        </w:rPr>
        <w:t>ą</w:t>
      </w:r>
      <w:r>
        <w:rPr>
          <w:rFonts w:eastAsia="A, Arial" w:cs="A, Arial"/>
        </w:rPr>
        <w:t>tku upad</w:t>
      </w:r>
      <w:r>
        <w:rPr>
          <w:rFonts w:eastAsia="Calibri" w:cs="Calibri"/>
        </w:rPr>
        <w:t>ł</w:t>
      </w:r>
      <w:r>
        <w:rPr>
          <w:rFonts w:eastAsia="A, Arial" w:cs="A, Arial"/>
        </w:rPr>
        <w:t xml:space="preserve">ego, chyba </w:t>
      </w:r>
      <w:r>
        <w:rPr>
          <w:rFonts w:eastAsia="Calibri" w:cs="Calibri"/>
        </w:rPr>
        <w:t>ż</w:t>
      </w:r>
      <w:r>
        <w:rPr>
          <w:rFonts w:eastAsia="A, Arial" w:cs="A, Arial"/>
        </w:rPr>
        <w:t>e s</w:t>
      </w:r>
      <w:r>
        <w:rPr>
          <w:rFonts w:eastAsia="Calibri" w:cs="Calibri"/>
        </w:rPr>
        <w:t>ą</w:t>
      </w:r>
      <w:r>
        <w:rPr>
          <w:rFonts w:eastAsia="A, Arial" w:cs="A, Arial"/>
        </w:rPr>
        <w:t>d zarz</w:t>
      </w:r>
      <w:r>
        <w:rPr>
          <w:rFonts w:eastAsia="Calibri" w:cs="Calibri"/>
        </w:rPr>
        <w:t>ą</w:t>
      </w:r>
      <w:r>
        <w:rPr>
          <w:rFonts w:eastAsia="A, Arial" w:cs="A, Arial"/>
        </w:rPr>
        <w:t>dzi</w:t>
      </w:r>
      <w:r>
        <w:rPr>
          <w:rFonts w:eastAsia="Calibri" w:cs="Calibri"/>
        </w:rPr>
        <w:t>ł</w:t>
      </w:r>
      <w:r>
        <w:rPr>
          <w:rFonts w:eastAsia="A, Arial" w:cs="A, Arial"/>
        </w:rPr>
        <w:t xml:space="preserve"> likwidacj</w:t>
      </w:r>
      <w:r>
        <w:rPr>
          <w:rFonts w:eastAsia="Calibri" w:cs="Calibri"/>
        </w:rPr>
        <w:t>ę</w:t>
      </w:r>
      <w:r>
        <w:rPr>
          <w:rFonts w:eastAsia="A, Arial" w:cs="A, Arial"/>
        </w:rPr>
        <w:t xml:space="preserve"> jego maj</w:t>
      </w:r>
      <w:r>
        <w:rPr>
          <w:rFonts w:eastAsia="Calibri" w:cs="Calibri"/>
        </w:rPr>
        <w:t>ą</w:t>
      </w:r>
      <w:r>
        <w:rPr>
          <w:rFonts w:eastAsia="A, Arial" w:cs="A, Arial"/>
        </w:rPr>
        <w:t>tku w trybie art. 366 ust. 1 us</w:t>
      </w:r>
      <w:r>
        <w:rPr>
          <w:rFonts w:eastAsia="A, Arial" w:cs="A, Arial"/>
        </w:rPr>
        <w:t xml:space="preserve">tawy z dnia 28 lutego 2003 r. </w:t>
      </w:r>
      <w:r>
        <w:rPr>
          <w:rFonts w:eastAsia="Calibri" w:cs="Calibri"/>
        </w:rPr>
        <w:t>–</w:t>
      </w:r>
      <w:r>
        <w:rPr>
          <w:rFonts w:eastAsia="A, Arial" w:cs="A, Arial"/>
        </w:rPr>
        <w:t xml:space="preserve"> Prawo upad</w:t>
      </w:r>
      <w:r>
        <w:rPr>
          <w:rFonts w:eastAsia="Calibri" w:cs="Calibri"/>
        </w:rPr>
        <w:t>ł</w:t>
      </w:r>
      <w:r>
        <w:rPr>
          <w:rFonts w:eastAsia="A, Arial" w:cs="A, Arial"/>
        </w:rPr>
        <w:t>o</w:t>
      </w:r>
      <w:r>
        <w:rPr>
          <w:rFonts w:eastAsia="Calibri" w:cs="Calibri"/>
        </w:rPr>
        <w:t>ś</w:t>
      </w:r>
      <w:r>
        <w:rPr>
          <w:rFonts w:eastAsia="A, Arial" w:cs="A, Arial"/>
        </w:rPr>
        <w:t>ciowe (Dz. U. z 2017 r. poz. 2344);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619"/>
        </w:tabs>
        <w:jc w:val="both"/>
      </w:pPr>
      <w:r>
        <w:t>Oferta Wykonawcy wykluczonego uznana zostanie za odrzuconą.</w:t>
      </w:r>
    </w:p>
    <w:p w:rsidR="006209C1" w:rsidRDefault="006209C1">
      <w:pPr>
        <w:pStyle w:val="Standard"/>
        <w:tabs>
          <w:tab w:val="left" w:pos="1701"/>
        </w:tabs>
        <w:ind w:left="1080"/>
        <w:jc w:val="both"/>
      </w:pPr>
    </w:p>
    <w:p w:rsidR="006209C1" w:rsidRDefault="006209C1">
      <w:pPr>
        <w:pStyle w:val="Standard"/>
        <w:tabs>
          <w:tab w:val="left" w:pos="1701"/>
        </w:tabs>
        <w:ind w:left="1080"/>
        <w:jc w:val="both"/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</w:tabs>
        <w:jc w:val="both"/>
        <w:rPr>
          <w:i/>
          <w:iCs/>
        </w:rPr>
      </w:pPr>
      <w:r>
        <w:rPr>
          <w:i/>
          <w:iCs/>
        </w:rPr>
        <w:t xml:space="preserve">Wykaz oświadczeń lub dokumentów, potwierdzających spełnianie warunków udziału w postępowaniu oraz brak podstaw </w:t>
      </w:r>
      <w:r>
        <w:rPr>
          <w:i/>
          <w:iCs/>
        </w:rPr>
        <w:t>wykluczenia.</w:t>
      </w:r>
    </w:p>
    <w:p w:rsidR="006209C1" w:rsidRDefault="001A2E1D">
      <w:pPr>
        <w:pStyle w:val="Standard"/>
        <w:tabs>
          <w:tab w:val="left" w:pos="720"/>
        </w:tabs>
        <w:jc w:val="both"/>
        <w:rPr>
          <w:i/>
          <w:iCs/>
        </w:rPr>
      </w:pPr>
      <w:r>
        <w:rPr>
          <w:i/>
          <w:iCs/>
        </w:rPr>
        <w:tab/>
      </w:r>
    </w:p>
    <w:p w:rsidR="006209C1" w:rsidRDefault="001A2E1D">
      <w:pPr>
        <w:pStyle w:val="Standard"/>
        <w:tabs>
          <w:tab w:val="left" w:pos="720"/>
        </w:tabs>
        <w:jc w:val="both"/>
      </w:pPr>
      <w:r>
        <w:tab/>
        <w:t>Wykonawcy wraz z ofertą winni przedłożyć następujące dokumenty:</w:t>
      </w:r>
    </w:p>
    <w:p w:rsidR="006209C1" w:rsidRDefault="001A2E1D">
      <w:pPr>
        <w:pStyle w:val="Standard"/>
        <w:numPr>
          <w:ilvl w:val="1"/>
          <w:numId w:val="2"/>
        </w:numPr>
        <w:jc w:val="both"/>
      </w:pPr>
      <w:r>
        <w:t>Wykaz oświadczeń w celu wstępnego potwierdzenia, że wykonawca spełnia warunki udziału w postępowaniu oraz nie podlega wykluczeniu z postępowania: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847"/>
        </w:tabs>
        <w:jc w:val="both"/>
      </w:pPr>
      <w:r>
        <w:t xml:space="preserve">oświadczenie o spełnianiu </w:t>
      </w:r>
      <w:r>
        <w:t>warunków udziału w postępowaniu o zamówienie publiczne z art. 22 ust. 1, 1b zgodnie z art. 25 a ust. 1 (załącznik nr 2 do SIWZ)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847"/>
        </w:tabs>
        <w:jc w:val="both"/>
      </w:pPr>
      <w:r>
        <w:t xml:space="preserve">oświadczenie o nie podleganiu wykluczeniu z postępowania stanowiące wstępne potwierdzenie, że wykonawca nie podlega wykluczeniu </w:t>
      </w:r>
      <w:r>
        <w:t>z postępowania (załącznik nr 3 do SIWZ) – oświadczenie składa Wykonawca, który powołuje się na zasoby innych podmiotów, a w przypadku Wykonawców wspólnie ubiegających się o zamówienie każdy z nich oddzielnie.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902"/>
        </w:tabs>
        <w:jc w:val="both"/>
      </w:pPr>
      <w:r>
        <w:t>W terminie 3 dni od zamieszczenia na stronie in</w:t>
      </w:r>
      <w:r>
        <w:t>ternetowej zamawiającego informacji z otwarcia ofert, o której mowa w art. 86 ust. 5 Pzp Wykonawca zobowiązany jest przekazać Zamawiającemu oświadczenie o przynależności lub braku przynależności do tej samej grupy kapitałowej,  o której mowa w art. 24 ust.</w:t>
      </w:r>
      <w:r>
        <w:t xml:space="preserve"> 1 pkt 23 ustawy Pzp (załącznik nr 4 do SIWZ).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902"/>
          <w:tab w:val="left" w:pos="-1800"/>
        </w:tabs>
        <w:jc w:val="both"/>
      </w:pPr>
      <w:r>
        <w:t>Dokumenty sporządzone w języku obcym są składane wraz z tłumaczeniem na język polski.</w:t>
      </w:r>
    </w:p>
    <w:p w:rsidR="006209C1" w:rsidRDefault="006209C1">
      <w:pPr>
        <w:pStyle w:val="Standard"/>
        <w:tabs>
          <w:tab w:val="left" w:pos="1440"/>
        </w:tabs>
        <w:jc w:val="both"/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  <w:tab w:val="left" w:pos="-720"/>
        </w:tabs>
        <w:jc w:val="both"/>
        <w:rPr>
          <w:i/>
          <w:iCs/>
        </w:rPr>
      </w:pPr>
      <w:r>
        <w:rPr>
          <w:i/>
          <w:iCs/>
        </w:rPr>
        <w:t xml:space="preserve">Informacje o sposobie porozumiewania się Zamawiającego z Wykonawcami oraz przekazywania oświadczeń lub dokumentów, jeżeli </w:t>
      </w:r>
      <w:r>
        <w:rPr>
          <w:i/>
          <w:iCs/>
        </w:rPr>
        <w:t>zamawiający, w sytuacjach określonych w art. 10c-10e, przewiduje inny sposób porozumiewania się niż przy użyciu środków komunikacji elektronicznej, a także wskazanie osób uprawnionych do porozumiewania się z wykonawcami.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3668"/>
        </w:tabs>
        <w:jc w:val="both"/>
      </w:pPr>
      <w:r>
        <w:t>Komunikacja między zamawiającym a w</w:t>
      </w:r>
      <w:r>
        <w:t>ykonawcami odbywa się: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2835"/>
        </w:tabs>
        <w:ind w:left="2268" w:firstLine="0"/>
        <w:jc w:val="both"/>
      </w:pPr>
      <w:r>
        <w:t>za pośrednictwem operatora pocztowego w rozumieniu ustawy z dnia 23 listopada 2012 r. - Prawo pocztowe (t.j. Dz. U. z 2017 r. poz. 1481 ze zm.),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3600"/>
        </w:tabs>
        <w:ind w:left="2268" w:firstLine="0"/>
        <w:jc w:val="both"/>
      </w:pPr>
      <w:r>
        <w:t>osobiście,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3600"/>
        </w:tabs>
        <w:ind w:left="1843" w:firstLine="142"/>
        <w:jc w:val="both"/>
      </w:pPr>
      <w:r>
        <w:t>za pośrednictwem posłańca,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3600"/>
        </w:tabs>
        <w:ind w:left="2268" w:firstLine="0"/>
        <w:jc w:val="both"/>
      </w:pPr>
      <w:r>
        <w:t>faksu na nr 55 272-97-21</w:t>
      </w:r>
    </w:p>
    <w:p w:rsidR="006209C1" w:rsidRDefault="001A2E1D">
      <w:pPr>
        <w:pStyle w:val="Standard"/>
        <w:numPr>
          <w:ilvl w:val="3"/>
          <w:numId w:val="2"/>
        </w:numPr>
        <w:tabs>
          <w:tab w:val="left" w:pos="3600"/>
        </w:tabs>
        <w:ind w:left="2268" w:firstLine="0"/>
        <w:jc w:val="both"/>
      </w:pPr>
      <w:r>
        <w:t>przy użyciu środków komun</w:t>
      </w:r>
      <w:r>
        <w:t>ikacji elektronicznej w rozumieniu ustawy z dnia 18 lipca 2002 r. o świadczeniu usług drogą elektroniczną (t.j. Dz. U. z 2017 r. poz. 1219 ze zm.) - porozumiewanie się w formie poczty elektronicznej – na adres: dyrektor.sorw@powiat.malbork.pl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280"/>
        </w:tabs>
        <w:jc w:val="both"/>
      </w:pPr>
      <w:r>
        <w:t xml:space="preserve">Każda ze </w:t>
      </w:r>
      <w:r>
        <w:t xml:space="preserve">stron na żądanie drugiej niezwłocznie potwierdza fakt otrzymania oświadczeń, wniosków, zawiadomień oraz innych informacji przekazanych za </w:t>
      </w:r>
      <w:r>
        <w:lastRenderedPageBreak/>
        <w:t>pomocą faksu lub pocztą elektroniczną.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138"/>
        </w:tabs>
        <w:jc w:val="both"/>
      </w:pPr>
      <w:r>
        <w:t>Zamawiający zaleca Wykonawcom bieżące śledzenie strony internetowej www.republi</w:t>
      </w:r>
      <w:r>
        <w:t>ka.pl/malspecszkol zakładka Ogłoszenia i Przetargi.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160"/>
          <w:tab w:val="left" w:pos="-1800"/>
        </w:tabs>
        <w:jc w:val="both"/>
      </w:pPr>
      <w:r>
        <w:t>Osobami uprawnionymi do porozumiewania się z Wykonawcami są: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421"/>
        </w:tabs>
        <w:jc w:val="both"/>
      </w:pPr>
      <w:r>
        <w:t>Róża Banasik-Zarańska  – tel/fax 55-272-97-21, w godz. 8,00-16,00.</w:t>
      </w:r>
    </w:p>
    <w:p w:rsidR="006209C1" w:rsidRDefault="006209C1">
      <w:pPr>
        <w:pStyle w:val="Standard"/>
        <w:tabs>
          <w:tab w:val="left" w:pos="1440"/>
        </w:tabs>
        <w:jc w:val="both"/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rPr>
          <w:rFonts w:eastAsia="Times New Roman"/>
          <w:i/>
          <w:iCs/>
          <w:lang w:eastAsia="ar-SA"/>
        </w:rPr>
        <w:t>Wymagania dotyczące wadium</w:t>
      </w:r>
      <w:r>
        <w:rPr>
          <w:rFonts w:eastAsia="Times New Roman"/>
          <w:lang w:eastAsia="ar-SA"/>
        </w:rPr>
        <w:t>.</w:t>
      </w:r>
    </w:p>
    <w:p w:rsidR="006209C1" w:rsidRDefault="001A2E1D">
      <w:pPr>
        <w:pStyle w:val="Standard"/>
        <w:tabs>
          <w:tab w:val="left" w:pos="735"/>
          <w:tab w:val="left" w:pos="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Zamawiający nie wymaga wniesienia wadium.</w:t>
      </w:r>
    </w:p>
    <w:p w:rsidR="006209C1" w:rsidRDefault="006209C1">
      <w:pPr>
        <w:pStyle w:val="Standard"/>
        <w:tabs>
          <w:tab w:val="left" w:pos="735"/>
          <w:tab w:val="left" w:pos="144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  <w:tab w:val="left" w:pos="-720"/>
        </w:tabs>
        <w:jc w:val="both"/>
        <w:rPr>
          <w:i/>
          <w:iCs/>
        </w:rPr>
      </w:pPr>
      <w:r>
        <w:rPr>
          <w:i/>
          <w:iCs/>
        </w:rPr>
        <w:t>Ter</w:t>
      </w:r>
      <w:r>
        <w:rPr>
          <w:i/>
          <w:iCs/>
        </w:rPr>
        <w:t>min związania ofertą.</w:t>
      </w:r>
    </w:p>
    <w:p w:rsidR="006209C1" w:rsidRDefault="001A2E1D">
      <w:pPr>
        <w:pStyle w:val="Standard"/>
        <w:tabs>
          <w:tab w:val="left" w:pos="735"/>
          <w:tab w:val="left" w:pos="1440"/>
        </w:tabs>
        <w:jc w:val="both"/>
      </w:pPr>
      <w:r>
        <w:tab/>
      </w:r>
      <w:r>
        <w:rPr>
          <w:rFonts w:eastAsia="Times New Roman"/>
          <w:lang w:eastAsia="ar-SA"/>
        </w:rPr>
        <w:t>Termin związania ofertą wynosi 30 dni. Bieg terminu rozpoczyna się wraz z upływem terminu składania ofert.</w:t>
      </w:r>
    </w:p>
    <w:p w:rsidR="006209C1" w:rsidRDefault="006209C1">
      <w:pPr>
        <w:pStyle w:val="Standard"/>
        <w:tabs>
          <w:tab w:val="left" w:pos="735"/>
          <w:tab w:val="left" w:pos="144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rPr>
          <w:i/>
          <w:iCs/>
        </w:rPr>
        <w:t>Opis sposobu przygotowania ofert</w:t>
      </w:r>
      <w:r>
        <w:t>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160"/>
          <w:tab w:val="left" w:pos="-1800"/>
        </w:tabs>
        <w:jc w:val="both"/>
      </w:pPr>
      <w:r>
        <w:t>Wykonawca składa jedną ofertę z zachowaniem formy pisemnej pod rygorem nieważności.</w:t>
      </w:r>
      <w:r>
        <w:rPr>
          <w:b/>
          <w:bCs/>
        </w:rPr>
        <w:t xml:space="preserve"> Zamawia</w:t>
      </w:r>
      <w:r>
        <w:rPr>
          <w:b/>
          <w:bCs/>
        </w:rPr>
        <w:t>jący nie wyraża zgody na złożenie oferty w formie elektronicznej</w:t>
      </w:r>
      <w:r>
        <w:t>. Treść oferty musi odpowiadać treści SIWZ.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160"/>
          <w:tab w:val="left" w:pos="-1800"/>
        </w:tabs>
        <w:jc w:val="both"/>
      </w:pPr>
      <w:r>
        <w:t>Oferta winna zawierać:</w:t>
      </w:r>
    </w:p>
    <w:p w:rsidR="006209C1" w:rsidRDefault="001A2E1D">
      <w:pPr>
        <w:pStyle w:val="Standard"/>
        <w:numPr>
          <w:ilvl w:val="2"/>
          <w:numId w:val="2"/>
        </w:numPr>
        <w:jc w:val="both"/>
      </w:pPr>
      <w:r>
        <w:t>formularz ofertowy (Załącznik nr 1);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421"/>
        </w:tabs>
        <w:jc w:val="both"/>
      </w:pPr>
      <w:r>
        <w:t>Oświadczenie o nie podleganiu wykluczeniu z postępowania, stanowiącego wstępne potwierdz</w:t>
      </w:r>
      <w:r>
        <w:t>enie, że wykonawca nie podlega wykluczeniu (Załącznik nr 3);</w:t>
      </w:r>
    </w:p>
    <w:p w:rsidR="006209C1" w:rsidRDefault="001A2E1D">
      <w:pPr>
        <w:pStyle w:val="Standard"/>
        <w:numPr>
          <w:ilvl w:val="2"/>
          <w:numId w:val="2"/>
        </w:numPr>
        <w:tabs>
          <w:tab w:val="left" w:pos="-4421"/>
        </w:tabs>
        <w:jc w:val="both"/>
      </w:pPr>
      <w:r>
        <w:t>dokument, z którego wynika upoważnienie Wykonawcy do podpisania oferty, lub pełnomocnictwo do reprezentowania Wykonawcy, o ile ofertę składa pełnomocnik.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 xml:space="preserve">Oferta wraz z załącznikami musi być </w:t>
      </w:r>
      <w:r>
        <w:t>sporządzona w języku polskim. Każdy dokument składający się na ofertę sporządzony w innym języku niż język polski winien być złożony wraz z tłumaczeniem na język polski, poświadczony przez Wykonawcę.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>Oferta wraz z załącznikami musi być podpisana przez osob</w:t>
      </w:r>
      <w:r>
        <w:t>ę upoważnioną do reprezentowania Wykonawcy. Upoważnienie do podpisania oferty musi być dołączone do oferty, jeżeli nie wynika ono z innych dokumentów załączonych przez Wykonawcę.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>W przypadku gdy osoba lub osoby podpisujące ofertę działają na podstawie pełn</w:t>
      </w:r>
      <w:r>
        <w:t>omocnictwa, pełnomocnictwo to musi zostać dołączone do oferty. Pełnomocnictwo musi być złożone w formie oryginału lub kopii poświadczonej za zgodność z oryginałem. Kopia pełnomocnictwa powinna być poświadczona przez notariusza.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 xml:space="preserve">Dokumenty składające się na </w:t>
      </w:r>
      <w:r>
        <w:t>ofertę mogą być złożone w formie oryginału lub kopii poświadczonej za zgodność z oryginałem przez Wykonawcę.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>Oferta wraz z załącznikami musi być czytelna.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 xml:space="preserve">Zaleca się, by każda strona oferty zawierająca jakąkolwiek treść była podpisana lub parafowana przez </w:t>
      </w:r>
      <w:r>
        <w:t>wykonawcę lub upoważnionego przedstawiciela Wykonawcy. Wszystkie miejsca, w których Wykonawca naniósł zmiany, powinny być podpisane przez osobę(-y) podpisującą(-e) ofertę. Poprawki powinny być dokonane jedynie poprzez czytelne przekreślenie błędnego zapisu</w:t>
      </w:r>
      <w:r>
        <w:t xml:space="preserve"> i wstawienie poprawnego.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>Zaleca się, aby strony oferty były trwale ze sobą połączone i kolejno ponumerowane. W treści oferty winna być umieszczona informacja o liczbie stron.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760"/>
          <w:tab w:val="left" w:pos="-1800"/>
        </w:tabs>
        <w:jc w:val="both"/>
      </w:pPr>
      <w:r>
        <w:t>Ofertę należy umieścić w zamkniętym opakowaniu, uniemożliwiającym odczytanie zaw</w:t>
      </w:r>
      <w:r>
        <w:t>artości bez uszkodzenia opakowania. Opakowanie powinno być: opieczętowane pieczątką Wykonawcy i zaadresowane do Zamawiającego oraz opisane wg wzoru:</w:t>
      </w:r>
    </w:p>
    <w:p w:rsidR="006209C1" w:rsidRDefault="006209C1">
      <w:pPr>
        <w:pStyle w:val="Standard"/>
        <w:tabs>
          <w:tab w:val="left" w:pos="1560"/>
          <w:tab w:val="left" w:pos="2520"/>
        </w:tabs>
        <w:ind w:left="1080"/>
        <w:jc w:val="both"/>
      </w:pPr>
    </w:p>
    <w:p w:rsidR="006209C1" w:rsidRDefault="006209C1">
      <w:pPr>
        <w:pStyle w:val="Standard"/>
        <w:tabs>
          <w:tab w:val="left" w:pos="1080"/>
          <w:tab w:val="left" w:pos="1440"/>
        </w:tabs>
        <w:jc w:val="both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5"/>
      </w:tblGrid>
      <w:tr w:rsidR="006209C1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6209C1" w:rsidRDefault="001A2E1D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Przetarg nieograniczony</w:t>
            </w:r>
          </w:p>
          <w:p w:rsidR="006209C1" w:rsidRDefault="001A2E1D">
            <w:pPr>
              <w:pStyle w:val="TableContents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sprawa nr SORW-1/2019</w:t>
            </w:r>
          </w:p>
          <w:p w:rsidR="006209C1" w:rsidRDefault="001A2E1D">
            <w:pPr>
              <w:pStyle w:val="Standard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„Przebudowa części pomieszczeń budynku Specjalnego Ośrodka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Szkolno- Wychowawczego im. Marii Grzegorzewskiej w Malborku ”</w:t>
            </w:r>
          </w:p>
          <w:p w:rsidR="006209C1" w:rsidRDefault="006209C1">
            <w:pPr>
              <w:pStyle w:val="Standard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6209C1" w:rsidRDefault="001A2E1D">
            <w:pPr>
              <w:pStyle w:val="Standard"/>
              <w:tabs>
                <w:tab w:val="left" w:pos="1080"/>
              </w:tabs>
              <w:jc w:val="center"/>
            </w:pPr>
            <w:r>
              <w:rPr>
                <w:rFonts w:eastAsia="Times New Roman"/>
                <w:b/>
                <w:bCs/>
                <w:lang w:eastAsia="ar-SA"/>
              </w:rPr>
              <w:t>„NIE OTWIERAĆ PRZED 01.07.2019 r., godz. 11:15”</w:t>
            </w:r>
          </w:p>
          <w:p w:rsidR="006209C1" w:rsidRDefault="006209C1">
            <w:pPr>
              <w:pStyle w:val="Standard"/>
              <w:tabs>
                <w:tab w:val="left" w:pos="1080"/>
              </w:tabs>
              <w:jc w:val="center"/>
            </w:pPr>
          </w:p>
        </w:tc>
      </w:tr>
    </w:tbl>
    <w:p w:rsidR="006209C1" w:rsidRDefault="006209C1">
      <w:pPr>
        <w:pStyle w:val="Standard"/>
        <w:tabs>
          <w:tab w:val="left" w:pos="720"/>
          <w:tab w:val="left" w:pos="1440"/>
        </w:tabs>
        <w:jc w:val="both"/>
      </w:pPr>
    </w:p>
    <w:p w:rsidR="006209C1" w:rsidRDefault="006209C1">
      <w:pPr>
        <w:pStyle w:val="Standard"/>
        <w:tabs>
          <w:tab w:val="left" w:pos="720"/>
          <w:tab w:val="left" w:pos="1440"/>
        </w:tabs>
        <w:jc w:val="both"/>
      </w:pPr>
    </w:p>
    <w:p w:rsidR="006209C1" w:rsidRDefault="001A2E1D">
      <w:pPr>
        <w:pStyle w:val="Standard"/>
        <w:numPr>
          <w:ilvl w:val="1"/>
          <w:numId w:val="2"/>
        </w:numPr>
        <w:jc w:val="both"/>
      </w:pPr>
      <w:r>
        <w:t xml:space="preserve">Wykonawca może, przed upływem terminu do składania ofert, zmienić ofertę. Wprowadzone zmiany do złożonej oferty należy złożyć według takich </w:t>
      </w:r>
      <w:r>
        <w:t>samych zasad, jakie dotyczyły składania ofert, z dopiskiem „ZMIANA OFERTY”.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902"/>
          <w:tab w:val="left" w:pos="-1800"/>
        </w:tabs>
        <w:jc w:val="both"/>
      </w:pPr>
      <w:r>
        <w:t>Wykonawca może wycofać złożoną przez siebie ofertę wyłącznie w formie pisma wycofującego ofertę, które wpłynie do Zamawiającego przed upływem terminu składania ofert.</w:t>
      </w:r>
    </w:p>
    <w:p w:rsidR="006209C1" w:rsidRDefault="001A2E1D">
      <w:pPr>
        <w:pStyle w:val="Standard"/>
        <w:numPr>
          <w:ilvl w:val="1"/>
          <w:numId w:val="2"/>
        </w:numPr>
        <w:tabs>
          <w:tab w:val="left" w:pos="-2902"/>
          <w:tab w:val="left" w:pos="-1800"/>
        </w:tabs>
        <w:jc w:val="both"/>
      </w:pPr>
      <w:r>
        <w:t>Wykonawca pon</w:t>
      </w:r>
      <w:r>
        <w:t>osi wszelkie koszty związane z przygotowaniem i złożeniem oferty.</w:t>
      </w:r>
    </w:p>
    <w:p w:rsidR="006209C1" w:rsidRDefault="006209C1">
      <w:pPr>
        <w:pStyle w:val="Standard"/>
        <w:tabs>
          <w:tab w:val="left" w:pos="1080"/>
          <w:tab w:val="left" w:pos="1440"/>
        </w:tabs>
        <w:jc w:val="both"/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rPr>
          <w:i/>
          <w:iCs/>
        </w:rPr>
        <w:t>Miejsce oraz termin składania ofert</w:t>
      </w:r>
      <w:r>
        <w:t>.</w:t>
      </w:r>
    </w:p>
    <w:p w:rsidR="006209C1" w:rsidRDefault="001A2E1D">
      <w:pPr>
        <w:pStyle w:val="Textbodyindent"/>
        <w:spacing w:line="200" w:lineRule="atLeast"/>
        <w:ind w:left="15" w:firstLine="0"/>
        <w:jc w:val="both"/>
      </w:pPr>
      <w:r>
        <w:rPr>
          <w:rFonts w:eastAsia="Times New Roman"/>
          <w:lang w:eastAsia="ar-SA"/>
        </w:rPr>
        <w:tab/>
        <w:t>Oferty należy składać w siedzibie Zamawiającego – Sekretariat w terminie do</w:t>
      </w:r>
      <w:r>
        <w:rPr>
          <w:rFonts w:eastAsia="Times New Roman"/>
          <w:b/>
          <w:bCs/>
          <w:lang w:eastAsia="ar-SA"/>
        </w:rPr>
        <w:t xml:space="preserve"> 01.07.2019 r. </w:t>
      </w:r>
      <w:r>
        <w:rPr>
          <w:rFonts w:eastAsia="Times New Roman"/>
          <w:b/>
          <w:bCs/>
          <w:lang w:eastAsia="ar-SA"/>
        </w:rPr>
        <w:tab/>
        <w:t>do godziny 11:00.</w:t>
      </w:r>
    </w:p>
    <w:p w:rsidR="006209C1" w:rsidRDefault="001A2E1D">
      <w:pPr>
        <w:pStyle w:val="Textbodyindent"/>
        <w:spacing w:line="200" w:lineRule="atLeast"/>
        <w:ind w:left="708" w:firstLine="0"/>
        <w:jc w:val="both"/>
      </w:pPr>
      <w:r>
        <w:rPr>
          <w:rFonts w:eastAsia="Times New Roman"/>
          <w:lang w:eastAsia="ar-SA"/>
        </w:rPr>
        <w:t xml:space="preserve">Oferty będą otwierane </w:t>
      </w:r>
      <w:r>
        <w:rPr>
          <w:rFonts w:eastAsia="Times New Roman"/>
          <w:b/>
          <w:bCs/>
          <w:lang w:eastAsia="ar-SA"/>
        </w:rPr>
        <w:t>01.07.2019 r. o godz</w:t>
      </w:r>
      <w:r>
        <w:rPr>
          <w:rFonts w:eastAsia="Times New Roman"/>
          <w:b/>
          <w:bCs/>
          <w:lang w:eastAsia="ar-SA"/>
        </w:rPr>
        <w:t>inie 11:15</w:t>
      </w:r>
      <w:r>
        <w:rPr>
          <w:rFonts w:eastAsia="Times New Roman"/>
          <w:lang w:eastAsia="ar-SA"/>
        </w:rPr>
        <w:t xml:space="preserve"> w siedzibie Zamawiającego.</w:t>
      </w:r>
    </w:p>
    <w:p w:rsidR="006209C1" w:rsidRDefault="001A2E1D">
      <w:pPr>
        <w:pStyle w:val="Textbodyindent"/>
        <w:tabs>
          <w:tab w:val="left" w:pos="0"/>
          <w:tab w:val="left" w:pos="735"/>
        </w:tabs>
        <w:spacing w:line="200" w:lineRule="atLeast"/>
        <w:ind w:firstLine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Ofertę należy złożyć w nieprzejrzystym, zamkniętym opakowaniu/kopercie w sposób gwarantujący zachowanie poufności jej treści oraz zabezpieczającej jej nienaruszalność do terminu otwarcia ofert.</w:t>
      </w:r>
    </w:p>
    <w:p w:rsidR="006209C1" w:rsidRDefault="006209C1">
      <w:pPr>
        <w:pStyle w:val="Textbodyindent"/>
        <w:tabs>
          <w:tab w:val="left" w:pos="0"/>
          <w:tab w:val="left" w:pos="735"/>
        </w:tabs>
        <w:ind w:firstLine="0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rPr>
          <w:i/>
          <w:iCs/>
        </w:rPr>
        <w:t xml:space="preserve"> Opis sposobu </w:t>
      </w:r>
      <w:r>
        <w:rPr>
          <w:i/>
          <w:iCs/>
        </w:rPr>
        <w:t>obliczenia ceny</w:t>
      </w:r>
      <w:r>
        <w:t>.</w:t>
      </w:r>
    </w:p>
    <w:p w:rsidR="006209C1" w:rsidRDefault="006209C1">
      <w:pPr>
        <w:pStyle w:val="Standard"/>
        <w:tabs>
          <w:tab w:val="left" w:pos="1440"/>
          <w:tab w:val="left" w:pos="2160"/>
        </w:tabs>
        <w:ind w:left="720"/>
        <w:jc w:val="both"/>
      </w:pPr>
    </w:p>
    <w:p w:rsidR="006209C1" w:rsidRDefault="001A2E1D">
      <w:pPr>
        <w:pStyle w:val="Standard"/>
        <w:numPr>
          <w:ilvl w:val="1"/>
          <w:numId w:val="19"/>
        </w:numPr>
        <w:tabs>
          <w:tab w:val="left" w:pos="-480"/>
          <w:tab w:val="left" w:pos="240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Zamawiający uzna oferty za spełniające wymagania i przyjmie do szczegółowego   rozpatrywania, jeżeli:</w:t>
      </w:r>
    </w:p>
    <w:p w:rsidR="006209C1" w:rsidRDefault="001A2E1D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oferta, spełnia wymagania określone niniejszą specyfikacją,</w:t>
      </w:r>
    </w:p>
    <w:p w:rsidR="006209C1" w:rsidRDefault="001A2E1D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oferta została złożona, w określonym przez Zamawiającego terminie,</w:t>
      </w:r>
    </w:p>
    <w:p w:rsidR="006209C1" w:rsidRDefault="001A2E1D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</w:t>
      </w:r>
      <w:r>
        <w:rPr>
          <w:rFonts w:eastAsia="Times New Roman" w:cs="Times New Roman"/>
          <w:lang w:bidi="ar-SA"/>
        </w:rPr>
        <w:t xml:space="preserve"> Wykonawca przedstawił ofertę zgodną co do treści z wymaganiami Zamawiającego.</w:t>
      </w:r>
    </w:p>
    <w:p w:rsidR="006209C1" w:rsidRDefault="006209C1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</w:p>
    <w:p w:rsidR="006209C1" w:rsidRDefault="001A2E1D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Kryteria oceny ofert – stosowanie matematycznych obliczeń przy ocenie ofert, stanowi podstawową zasadę oceny ofert, które oceniane będą w odniesieniu do najkorzystniejszych </w:t>
      </w:r>
      <w:r>
        <w:rPr>
          <w:rFonts w:eastAsia="Times New Roman" w:cs="Times New Roman"/>
          <w:lang w:bidi="ar-SA"/>
        </w:rPr>
        <w:t>warunków przedstawionych przez Wykonawców w zakresie każdego kryterium.</w:t>
      </w:r>
    </w:p>
    <w:p w:rsidR="006209C1" w:rsidRDefault="006209C1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</w:p>
    <w:p w:rsidR="006209C1" w:rsidRDefault="001A2E1D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Za parametry najkorzystniejsze w danym kryterium, oferta otrzyma maksymalną ilość punktów ustaloną w poniższym opisie, pozostałe będą oceniane odpowiednio – proporcjonalnie do para</w:t>
      </w:r>
      <w:r>
        <w:rPr>
          <w:rFonts w:eastAsia="Times New Roman" w:cs="Times New Roman"/>
          <w:lang w:bidi="ar-SA"/>
        </w:rPr>
        <w:t>metru najkorzystniejszego, wybór oferty dokonany zostanie na podstawie opisanych kryteriów i ustaloną punktację: punktacja 0-100 (100%=100pkt).</w:t>
      </w:r>
    </w:p>
    <w:p w:rsidR="006209C1" w:rsidRDefault="006209C1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</w:p>
    <w:p w:rsidR="006209C1" w:rsidRDefault="001A2E1D">
      <w:pPr>
        <w:pStyle w:val="Standard"/>
        <w:tabs>
          <w:tab w:val="left" w:pos="1440"/>
          <w:tab w:val="left" w:pos="2160"/>
        </w:tabs>
        <w:ind w:left="7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Wybór oferty zostanie dokonany w oparciu o przyjęte w niniejszym postępowaniu kryteria oceny ofert:</w:t>
      </w:r>
    </w:p>
    <w:p w:rsidR="006209C1" w:rsidRDefault="006209C1">
      <w:pPr>
        <w:pStyle w:val="Standard"/>
        <w:tabs>
          <w:tab w:val="left" w:pos="1440"/>
          <w:tab w:val="left" w:pos="2160"/>
        </w:tabs>
        <w:jc w:val="both"/>
        <w:rPr>
          <w:rFonts w:eastAsia="Times New Roman" w:cs="Times New Roman"/>
          <w:lang w:bidi="ar-SA"/>
        </w:rPr>
      </w:pPr>
    </w:p>
    <w:p w:rsidR="006209C1" w:rsidRDefault="006209C1">
      <w:pPr>
        <w:pStyle w:val="Standard"/>
        <w:tabs>
          <w:tab w:val="left" w:pos="1440"/>
          <w:tab w:val="left" w:pos="2160"/>
        </w:tabs>
        <w:jc w:val="both"/>
        <w:rPr>
          <w:rFonts w:eastAsia="Times New Roman" w:cs="Times New Roman"/>
          <w:lang w:bidi="ar-SA"/>
        </w:rPr>
      </w:pPr>
    </w:p>
    <w:p w:rsidR="006209C1" w:rsidRDefault="006209C1">
      <w:pPr>
        <w:autoSpaceDE w:val="0"/>
        <w:jc w:val="both"/>
        <w:rPr>
          <w:rFonts w:hint="eastAsia"/>
          <w:lang w:eastAsia="pl-PL"/>
        </w:rPr>
      </w:pPr>
    </w:p>
    <w:p w:rsidR="006209C1" w:rsidRDefault="006209C1">
      <w:pPr>
        <w:autoSpaceDE w:val="0"/>
        <w:jc w:val="both"/>
        <w:rPr>
          <w:rFonts w:hint="eastAsia"/>
          <w:lang w:eastAsia="pl-PL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229"/>
        <w:gridCol w:w="1446"/>
      </w:tblGrid>
      <w:tr w:rsidR="006209C1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K R </w:t>
            </w:r>
            <w:r>
              <w:rPr>
                <w:b/>
              </w:rPr>
              <w:t>Y T E R I U 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WAGA  %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A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rPr>
                <w:rFonts w:hint="eastAsia"/>
              </w:rPr>
            </w:pPr>
            <w:r>
              <w:t>Liczba punktów uzyskanych w kryterium</w:t>
            </w:r>
          </w:p>
          <w:p w:rsidR="006209C1" w:rsidRDefault="001A2E1D">
            <w:pPr>
              <w:tabs>
                <w:tab w:val="left" w:pos="709"/>
              </w:tabs>
              <w:rPr>
                <w:rFonts w:hint="eastAsia"/>
              </w:rPr>
            </w:pPr>
            <w:r>
              <w:t xml:space="preserve">– </w:t>
            </w:r>
            <w:r>
              <w:rPr>
                <w:b/>
              </w:rPr>
              <w:t>cena oferty</w:t>
            </w: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60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rPr>
                <w:rFonts w:hint="eastAsia"/>
              </w:rPr>
            </w:pPr>
            <w:r>
              <w:t>Liczba punktów uzyskanych w kryterium</w:t>
            </w:r>
          </w:p>
          <w:p w:rsidR="006209C1" w:rsidRDefault="001A2E1D">
            <w:pPr>
              <w:tabs>
                <w:tab w:val="left" w:pos="709"/>
              </w:tabs>
              <w:rPr>
                <w:rFonts w:hint="eastAsia"/>
              </w:rPr>
            </w:pPr>
            <w:r>
              <w:t xml:space="preserve">– </w:t>
            </w:r>
            <w:r>
              <w:rPr>
                <w:b/>
              </w:rPr>
              <w:t>okres gwarancji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40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rPr>
                <w:rFonts w:hint="eastAsia"/>
                <w:b/>
              </w:rPr>
            </w:pPr>
            <w:r>
              <w:rPr>
                <w:b/>
              </w:rPr>
              <w:t>Liczba wszystkich punktów uzyskanych przez ofertę badaną</w:t>
            </w: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209C1" w:rsidRDefault="006209C1">
      <w:pPr>
        <w:pStyle w:val="Bezodstpw"/>
        <w:jc w:val="both"/>
        <w:rPr>
          <w:rFonts w:ascii="Times New Roman" w:hAnsi="Times New Roman"/>
        </w:rPr>
      </w:pPr>
    </w:p>
    <w:p w:rsidR="006209C1" w:rsidRDefault="006209C1">
      <w:pPr>
        <w:pStyle w:val="Bezodstpw"/>
        <w:jc w:val="both"/>
        <w:rPr>
          <w:rFonts w:ascii="Times New Roman" w:hAnsi="Times New Roman"/>
        </w:rPr>
      </w:pPr>
    </w:p>
    <w:p w:rsidR="006209C1" w:rsidRDefault="001A2E1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udzieli zamówienia Wykonawcy, </w:t>
      </w:r>
      <w:r>
        <w:rPr>
          <w:rFonts w:ascii="Times New Roman" w:hAnsi="Times New Roman"/>
        </w:rPr>
        <w:t>który złożył najkorzystniejszą z największą ilością uzyskanych punktów ofertę obejmującą realizację całości zamówienia, stanowiącą sumę punktów przyznanych w ramach każdego z podanych kryteriów udzielenia zamówienia na podstawie poniższego wzoru:</w:t>
      </w:r>
    </w:p>
    <w:p w:rsidR="006209C1" w:rsidRDefault="006209C1">
      <w:pPr>
        <w:pStyle w:val="Bezodstpw"/>
        <w:jc w:val="center"/>
        <w:rPr>
          <w:rFonts w:ascii="Times New Roman" w:hAnsi="Times New Roman"/>
          <w:b/>
          <w:i/>
        </w:rPr>
      </w:pPr>
    </w:p>
    <w:p w:rsidR="006209C1" w:rsidRDefault="006209C1">
      <w:pPr>
        <w:pStyle w:val="Bezodstpw"/>
        <w:jc w:val="center"/>
        <w:rPr>
          <w:rFonts w:ascii="Times New Roman" w:hAnsi="Times New Roman"/>
          <w:b/>
          <w:i/>
        </w:rPr>
      </w:pPr>
    </w:p>
    <w:p w:rsidR="006209C1" w:rsidRDefault="006209C1">
      <w:pPr>
        <w:pStyle w:val="Bezodstpw"/>
        <w:jc w:val="center"/>
        <w:rPr>
          <w:rFonts w:ascii="Times New Roman" w:hAnsi="Times New Roman"/>
          <w:b/>
          <w:i/>
        </w:rPr>
      </w:pPr>
    </w:p>
    <w:p w:rsidR="006209C1" w:rsidRDefault="001A2E1D">
      <w:pPr>
        <w:pStyle w:val="Bezodstpw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LP = A</w:t>
      </w:r>
      <w:r>
        <w:rPr>
          <w:rFonts w:ascii="Times New Roman" w:hAnsi="Times New Roman"/>
          <w:b/>
          <w:i/>
        </w:rPr>
        <w:t xml:space="preserve"> + B</w:t>
      </w:r>
    </w:p>
    <w:p w:rsidR="006209C1" w:rsidRDefault="001A2E1D">
      <w:pPr>
        <w:pStyle w:val="Bezodstpw"/>
        <w:pBdr>
          <w:bottom w:val="single" w:sz="12" w:space="1" w:color="000000"/>
        </w:pBd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6209C1" w:rsidRDefault="006209C1">
      <w:pPr>
        <w:tabs>
          <w:tab w:val="left" w:pos="709"/>
        </w:tabs>
        <w:rPr>
          <w:rFonts w:hint="eastAsia"/>
          <w:b/>
        </w:rPr>
      </w:pPr>
    </w:p>
    <w:p w:rsidR="006209C1" w:rsidRDefault="001A2E1D">
      <w:pPr>
        <w:tabs>
          <w:tab w:val="left" w:pos="709"/>
        </w:tabs>
        <w:rPr>
          <w:rFonts w:hint="eastAsia"/>
          <w:b/>
        </w:rPr>
      </w:pPr>
      <w:r>
        <w:rPr>
          <w:b/>
        </w:rPr>
        <w:t>KRYTERIUM – /A/</w:t>
      </w:r>
    </w:p>
    <w:p w:rsidR="006209C1" w:rsidRDefault="001A2E1D">
      <w:pPr>
        <w:tabs>
          <w:tab w:val="left" w:pos="709"/>
        </w:tabs>
        <w:spacing w:after="240"/>
        <w:rPr>
          <w:rFonts w:hint="eastAsia"/>
          <w:b/>
        </w:rPr>
      </w:pPr>
      <w:r>
        <w:rPr>
          <w:b/>
        </w:rPr>
        <w:t xml:space="preserve">CENA OFERTY  </w:t>
      </w:r>
    </w:p>
    <w:p w:rsidR="006209C1" w:rsidRDefault="001A2E1D">
      <w:pPr>
        <w:tabs>
          <w:tab w:val="left" w:pos="709"/>
        </w:tabs>
        <w:spacing w:after="240"/>
        <w:rPr>
          <w:rFonts w:hint="eastAsia"/>
        </w:rPr>
      </w:pPr>
      <w:r>
        <w:t xml:space="preserve">Kryterium </w:t>
      </w:r>
      <w:r>
        <w:rPr>
          <w:b/>
        </w:rPr>
        <w:t>„cena oferty”</w:t>
      </w:r>
      <w:r>
        <w:t xml:space="preserve"> będzie rozpatrywane na podstawie ceny brutto za wykonanie przedmiotu zamówienia, podanej przez Wykonawcę </w:t>
      </w:r>
      <w:r>
        <w:rPr>
          <w:b/>
        </w:rPr>
        <w:t>w Formularzu</w:t>
      </w:r>
      <w:r>
        <w:t xml:space="preserve"> </w:t>
      </w:r>
      <w:r>
        <w:rPr>
          <w:b/>
        </w:rPr>
        <w:t>ofertowym</w:t>
      </w:r>
      <w:r>
        <w:t xml:space="preserve"> (załącznik nr 1 do SIWZ).</w:t>
      </w:r>
    </w:p>
    <w:p w:rsidR="006209C1" w:rsidRDefault="006209C1">
      <w:pPr>
        <w:tabs>
          <w:tab w:val="left" w:pos="709"/>
        </w:tabs>
        <w:spacing w:after="240"/>
        <w:rPr>
          <w:rFonts w:hint="eastAsia"/>
        </w:rPr>
      </w:pPr>
    </w:p>
    <w:p w:rsidR="006209C1" w:rsidRDefault="006209C1">
      <w:pPr>
        <w:tabs>
          <w:tab w:val="left" w:pos="709"/>
        </w:tabs>
        <w:rPr>
          <w:rFonts w:hint="eastAsia"/>
        </w:rPr>
      </w:pPr>
    </w:p>
    <w:tbl>
      <w:tblPr>
        <w:tblW w:w="60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3285"/>
        <w:gridCol w:w="1393"/>
      </w:tblGrid>
      <w:tr w:rsidR="006209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spacing w:before="120"/>
              <w:rPr>
                <w:rFonts w:hint="eastAsia"/>
                <w:b/>
              </w:rPr>
            </w:pPr>
            <w:r>
              <w:rPr>
                <w:b/>
              </w:rPr>
              <w:t xml:space="preserve">     Cena =</w:t>
            </w:r>
          </w:p>
          <w:p w:rsidR="006209C1" w:rsidRDefault="001A2E1D">
            <w:pPr>
              <w:tabs>
                <w:tab w:val="left" w:pos="709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/A/  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spacing w:after="120"/>
              <w:rPr>
                <w:rFonts w:hint="eastAsia"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najniższa cena</w:t>
            </w:r>
          </w:p>
        </w:tc>
        <w:tc>
          <w:tcPr>
            <w:tcW w:w="13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rPr>
                <w:rFonts w:hint="eastAsia"/>
                <w:b/>
              </w:rPr>
            </w:pPr>
            <w:r>
              <w:rPr>
                <w:b/>
              </w:rPr>
              <w:t>x 60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A2E1D">
            <w:pPr>
              <w:suppressAutoHyphens w:val="0"/>
              <w:rPr>
                <w:rFonts w:hint="eastAsia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tabs>
                <w:tab w:val="left" w:pos="709"/>
              </w:tabs>
              <w:spacing w:before="120"/>
              <w:rPr>
                <w:rFonts w:hint="eastAsia"/>
                <w:b/>
              </w:rPr>
            </w:pPr>
            <w:r>
              <w:rPr>
                <w:b/>
              </w:rPr>
              <w:t xml:space="preserve">        cena badanej oferty</w:t>
            </w:r>
          </w:p>
        </w:tc>
        <w:tc>
          <w:tcPr>
            <w:tcW w:w="13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A2E1D">
            <w:pPr>
              <w:suppressAutoHyphens w:val="0"/>
              <w:rPr>
                <w:rFonts w:hint="eastAsia"/>
              </w:rPr>
            </w:pPr>
          </w:p>
        </w:tc>
      </w:tr>
    </w:tbl>
    <w:p w:rsidR="006209C1" w:rsidRDefault="006209C1">
      <w:pPr>
        <w:tabs>
          <w:tab w:val="left" w:pos="709"/>
        </w:tabs>
        <w:jc w:val="both"/>
        <w:rPr>
          <w:rFonts w:hint="eastAsia"/>
        </w:rPr>
      </w:pPr>
    </w:p>
    <w:p w:rsidR="006209C1" w:rsidRDefault="006209C1">
      <w:pPr>
        <w:tabs>
          <w:tab w:val="left" w:pos="709"/>
        </w:tabs>
        <w:jc w:val="both"/>
        <w:rPr>
          <w:rFonts w:hint="eastAsia"/>
        </w:rPr>
      </w:pPr>
    </w:p>
    <w:p w:rsidR="006209C1" w:rsidRDefault="001A2E1D">
      <w:pPr>
        <w:tabs>
          <w:tab w:val="left" w:pos="709"/>
        </w:tabs>
        <w:spacing w:before="240"/>
        <w:jc w:val="both"/>
        <w:rPr>
          <w:rFonts w:hint="eastAsia"/>
        </w:rPr>
      </w:pPr>
      <w:r>
        <w:t>Oferta z najniższą ceną otrzyma maksymalną liczbę punktów – 60. Pozostałe oferty zostaną przeliczone według powyższego wzoru.</w:t>
      </w:r>
    </w:p>
    <w:p w:rsidR="006209C1" w:rsidRDefault="006209C1">
      <w:pPr>
        <w:tabs>
          <w:tab w:val="left" w:pos="709"/>
        </w:tabs>
        <w:spacing w:before="240"/>
        <w:jc w:val="both"/>
        <w:rPr>
          <w:rFonts w:hint="eastAsia"/>
        </w:rPr>
      </w:pPr>
    </w:p>
    <w:p w:rsidR="006209C1" w:rsidRDefault="001A2E1D">
      <w:pPr>
        <w:tabs>
          <w:tab w:val="left" w:pos="709"/>
        </w:tabs>
        <w:rPr>
          <w:rFonts w:hint="eastAsia"/>
          <w:b/>
        </w:rPr>
      </w:pPr>
      <w:r>
        <w:rPr>
          <w:b/>
        </w:rPr>
        <w:t>________________________________________________________________________________</w:t>
      </w:r>
    </w:p>
    <w:p w:rsidR="006209C1" w:rsidRDefault="006209C1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6209C1" w:rsidRDefault="001A2E1D">
      <w:pPr>
        <w:tabs>
          <w:tab w:val="left" w:pos="709"/>
        </w:tabs>
        <w:rPr>
          <w:rFonts w:hint="eastAsia"/>
          <w:b/>
        </w:rPr>
      </w:pPr>
      <w:r>
        <w:rPr>
          <w:b/>
        </w:rPr>
        <w:t>KRYTERIUM – /B/</w:t>
      </w:r>
    </w:p>
    <w:p w:rsidR="006209C1" w:rsidRDefault="001A2E1D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</w:p>
    <w:p w:rsidR="006209C1" w:rsidRDefault="001A2E1D">
      <w:pPr>
        <w:pStyle w:val="Bezodstpw"/>
        <w:spacing w:before="120"/>
        <w:jc w:val="both"/>
      </w:pPr>
      <w:r>
        <w:rPr>
          <w:rFonts w:ascii="Times New Roman" w:hAnsi="Times New Roman"/>
          <w:szCs w:val="18"/>
        </w:rPr>
        <w:t xml:space="preserve">Kryterium </w:t>
      </w:r>
      <w:r>
        <w:rPr>
          <w:rFonts w:ascii="Times New Roman" w:hAnsi="Times New Roman"/>
          <w:b/>
          <w:szCs w:val="18"/>
        </w:rPr>
        <w:t>„</w:t>
      </w:r>
      <w:r>
        <w:rPr>
          <w:rFonts w:ascii="Times New Roman" w:hAnsi="Times New Roman"/>
          <w:b/>
        </w:rPr>
        <w:t>okres gwarancji</w:t>
      </w:r>
      <w:r>
        <w:rPr>
          <w:rFonts w:ascii="Times New Roman" w:hAnsi="Times New Roman"/>
          <w:b/>
          <w:szCs w:val="18"/>
        </w:rPr>
        <w:t>”</w:t>
      </w:r>
      <w:r>
        <w:rPr>
          <w:rFonts w:ascii="Times New Roman" w:hAnsi="Times New Roman"/>
          <w:szCs w:val="18"/>
        </w:rPr>
        <w:t xml:space="preserve"> na przedmiot zamówienia</w:t>
      </w:r>
      <w:r>
        <w:rPr>
          <w:rFonts w:ascii="Times New Roman" w:hAnsi="Times New Roman"/>
          <w:lang w:eastAsia="pl-PL"/>
        </w:rPr>
        <w:t xml:space="preserve"> będzie rozpatrywane na podstawie oświadczenia Wykonawcy zawartego w </w:t>
      </w:r>
      <w:r>
        <w:rPr>
          <w:rFonts w:ascii="Times New Roman" w:hAnsi="Times New Roman"/>
          <w:b/>
          <w:bCs/>
          <w:lang w:eastAsia="pl-PL"/>
        </w:rPr>
        <w:t xml:space="preserve">Formularzu ofertowym </w:t>
      </w:r>
      <w:r>
        <w:rPr>
          <w:rFonts w:ascii="Times New Roman" w:hAnsi="Times New Roman"/>
          <w:lang w:eastAsia="pl-PL"/>
        </w:rPr>
        <w:t>(</w:t>
      </w:r>
      <w:r>
        <w:rPr>
          <w:rFonts w:ascii="Times New Roman" w:hAnsi="Times New Roman"/>
          <w:lang w:eastAsia="pl-PL"/>
        </w:rPr>
        <w:t>załącznik nr 1 do SIWZ).</w:t>
      </w:r>
    </w:p>
    <w:p w:rsidR="006209C1" w:rsidRDefault="001A2E1D">
      <w:pPr>
        <w:widowControl/>
        <w:numPr>
          <w:ilvl w:val="0"/>
          <w:numId w:val="20"/>
        </w:numPr>
        <w:suppressAutoHyphens w:val="0"/>
        <w:spacing w:before="120"/>
        <w:jc w:val="both"/>
        <w:textAlignment w:val="auto"/>
        <w:rPr>
          <w:rFonts w:hint="eastAsia"/>
        </w:rPr>
      </w:pPr>
      <w:r>
        <w:t xml:space="preserve">Zamawiający dopuszcza </w:t>
      </w:r>
      <w:r>
        <w:rPr>
          <w:b/>
          <w:u w:val="single"/>
        </w:rPr>
        <w:t>tylko</w:t>
      </w:r>
      <w:r>
        <w:t xml:space="preserve"> następujące terminy jakie Wykonawca może zaoferować </w:t>
      </w:r>
      <w:r>
        <w:br/>
      </w:r>
      <w:r>
        <w:t>w Formularzu ofertowym:</w:t>
      </w:r>
    </w:p>
    <w:p w:rsidR="006209C1" w:rsidRDefault="006209C1">
      <w:pPr>
        <w:ind w:left="360"/>
        <w:jc w:val="both"/>
        <w:rPr>
          <w:rFonts w:hint="eastAsia"/>
        </w:rPr>
      </w:pPr>
    </w:p>
    <w:p w:rsidR="006209C1" w:rsidRDefault="006209C1">
      <w:pPr>
        <w:ind w:left="360"/>
        <w:jc w:val="both"/>
        <w:rPr>
          <w:rFonts w:hint="eastAsia"/>
        </w:rPr>
      </w:pPr>
    </w:p>
    <w:tbl>
      <w:tblPr>
        <w:tblW w:w="929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349"/>
        <w:gridCol w:w="2349"/>
        <w:gridCol w:w="2349"/>
      </w:tblGrid>
      <w:tr w:rsidR="006209C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Okres gwarancji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4 lata</w:t>
            </w:r>
          </w:p>
          <w:p w:rsidR="006209C1" w:rsidRDefault="001A2E1D">
            <w:pPr>
              <w:jc w:val="center"/>
              <w:rPr>
                <w:rFonts w:hint="eastAsia"/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(48 miesięcy)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3 lata</w:t>
            </w:r>
          </w:p>
          <w:p w:rsidR="006209C1" w:rsidRDefault="001A2E1D">
            <w:pPr>
              <w:jc w:val="center"/>
              <w:rPr>
                <w:rFonts w:hint="eastAsia"/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(36 miesięcy)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2 lata</w:t>
            </w:r>
          </w:p>
          <w:p w:rsidR="006209C1" w:rsidRDefault="001A2E1D">
            <w:pPr>
              <w:jc w:val="center"/>
              <w:rPr>
                <w:rFonts w:hint="eastAsia"/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(24 miesiące)</w:t>
            </w:r>
          </w:p>
          <w:p w:rsidR="006209C1" w:rsidRDefault="001A2E1D">
            <w:pPr>
              <w:jc w:val="center"/>
              <w:rPr>
                <w:rFonts w:hint="eastAsia"/>
              </w:rPr>
            </w:pPr>
            <w:r>
              <w:rPr>
                <w:i/>
                <w:sz w:val="14"/>
                <w:szCs w:val="16"/>
              </w:rPr>
              <w:t>(termin minimalny)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2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</w:rPr>
            </w:pPr>
            <w:r>
              <w:lastRenderedPageBreak/>
              <w:t>Przyznane:</w:t>
            </w:r>
          </w:p>
        </w:tc>
        <w:tc>
          <w:tcPr>
            <w:tcW w:w="23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</w:rPr>
            </w:pPr>
            <w:r>
              <w:t>40 punktów</w:t>
            </w:r>
          </w:p>
        </w:tc>
        <w:tc>
          <w:tcPr>
            <w:tcW w:w="23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</w:rPr>
            </w:pPr>
            <w:r>
              <w:t xml:space="preserve">20 </w:t>
            </w:r>
            <w:r>
              <w:t>punktów</w:t>
            </w:r>
          </w:p>
        </w:tc>
        <w:tc>
          <w:tcPr>
            <w:tcW w:w="23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9C1" w:rsidRDefault="001A2E1D">
            <w:pPr>
              <w:jc w:val="center"/>
              <w:rPr>
                <w:rFonts w:hint="eastAsia"/>
              </w:rPr>
            </w:pPr>
            <w:r>
              <w:t>0 punktów</w:t>
            </w:r>
          </w:p>
        </w:tc>
      </w:tr>
    </w:tbl>
    <w:p w:rsidR="006209C1" w:rsidRDefault="006209C1">
      <w:pPr>
        <w:jc w:val="both"/>
        <w:rPr>
          <w:rFonts w:hint="eastAsia"/>
        </w:rPr>
      </w:pPr>
    </w:p>
    <w:p w:rsidR="006209C1" w:rsidRDefault="006209C1">
      <w:pPr>
        <w:jc w:val="both"/>
        <w:rPr>
          <w:rFonts w:hint="eastAsia"/>
        </w:rPr>
      </w:pPr>
    </w:p>
    <w:p w:rsidR="006209C1" w:rsidRDefault="001A2E1D">
      <w:pPr>
        <w:pStyle w:val="Bezodstpw"/>
        <w:numPr>
          <w:ilvl w:val="0"/>
          <w:numId w:val="20"/>
        </w:numPr>
        <w:suppressAutoHyphens/>
        <w:jc w:val="both"/>
      </w:pPr>
      <w:r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  <w:b/>
        </w:rPr>
        <w:t>niewypełnienia</w:t>
      </w:r>
      <w:r>
        <w:rPr>
          <w:rFonts w:ascii="Times New Roman" w:hAnsi="Times New Roman"/>
        </w:rPr>
        <w:t xml:space="preserve"> przez Wykonawcę w Formularzu ofertowym pola określającego długość </w:t>
      </w:r>
      <w:r>
        <w:rPr>
          <w:rFonts w:ascii="Times New Roman" w:hAnsi="Times New Roman"/>
          <w:b/>
        </w:rPr>
        <w:t>okresu gwarancji</w:t>
      </w:r>
      <w:r>
        <w:rPr>
          <w:rFonts w:ascii="Times New Roman" w:hAnsi="Times New Roman"/>
        </w:rPr>
        <w:t xml:space="preserve"> będzie to równoważne </w:t>
      </w:r>
      <w:r>
        <w:rPr>
          <w:rFonts w:ascii="Times New Roman" w:hAnsi="Times New Roman"/>
          <w:b/>
        </w:rPr>
        <w:t>z udzieleniem gwarancji na okres 2 lat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(24 miesięcy)</w:t>
      </w:r>
      <w:r>
        <w:rPr>
          <w:rFonts w:ascii="Times New Roman" w:hAnsi="Times New Roman"/>
        </w:rPr>
        <w:t xml:space="preserve"> oraz przyznaniem przez Zamawiającego </w:t>
      </w:r>
      <w:r>
        <w:rPr>
          <w:rFonts w:ascii="Times New Roman" w:hAnsi="Times New Roman"/>
          <w:b/>
        </w:rPr>
        <w:t>0 punktów</w:t>
      </w:r>
      <w:r>
        <w:rPr>
          <w:rFonts w:ascii="Times New Roman" w:hAnsi="Times New Roman"/>
        </w:rPr>
        <w:t>.</w:t>
      </w:r>
    </w:p>
    <w:p w:rsidR="006209C1" w:rsidRDefault="006209C1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6209C1" w:rsidRDefault="006209C1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6209C1" w:rsidRDefault="001A2E1D">
      <w:pPr>
        <w:tabs>
          <w:tab w:val="left" w:pos="709"/>
        </w:tabs>
        <w:rPr>
          <w:rFonts w:hint="eastAsia"/>
          <w:b/>
        </w:rPr>
      </w:pPr>
      <w:r>
        <w:rPr>
          <w:b/>
        </w:rPr>
        <w:t>_______________________________________________</w:t>
      </w:r>
      <w:r>
        <w:rPr>
          <w:b/>
        </w:rPr>
        <w:t>_________________________________</w:t>
      </w:r>
    </w:p>
    <w:p w:rsidR="006209C1" w:rsidRDefault="006209C1">
      <w:pPr>
        <w:pStyle w:val="Bezodstpw"/>
        <w:jc w:val="both"/>
        <w:rPr>
          <w:rFonts w:ascii="Times New Roman" w:hAnsi="Times New Roman"/>
          <w:b/>
          <w:u w:val="single"/>
        </w:rPr>
      </w:pPr>
    </w:p>
    <w:p w:rsidR="006209C1" w:rsidRDefault="001A2E1D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UWAGA:</w:t>
      </w:r>
    </w:p>
    <w:p w:rsidR="006209C1" w:rsidRDefault="001A2E1D">
      <w:pPr>
        <w:pStyle w:val="Bezodstpw"/>
        <w:numPr>
          <w:ilvl w:val="0"/>
          <w:numId w:val="21"/>
        </w:numPr>
        <w:spacing w:before="6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Jeżeli nie będzie można dokonać wyboru oferty najkorzystniejszej ze względu na to, że dwie lub więcej ofert przedstawia taki sam bilans Kryterium „Cena”, „Okres gwarancji” i „Czas reakcji serwisu”, Zamawiający </w:t>
      </w:r>
      <w:r>
        <w:rPr>
          <w:rFonts w:ascii="Times New Roman" w:hAnsi="Times New Roman"/>
          <w:i/>
        </w:rPr>
        <w:t>spośród tych ofert wybiera ofertę z najniższą ceną.</w:t>
      </w:r>
    </w:p>
    <w:p w:rsidR="006209C1" w:rsidRDefault="001A2E1D">
      <w:pPr>
        <w:pStyle w:val="Bezodstpw"/>
        <w:numPr>
          <w:ilvl w:val="0"/>
          <w:numId w:val="21"/>
        </w:numPr>
        <w:spacing w:before="60"/>
        <w:ind w:left="426" w:hanging="426"/>
        <w:jc w:val="both"/>
      </w:pPr>
      <w:r>
        <w:rPr>
          <w:rFonts w:ascii="Times New Roman" w:hAnsi="Times New Roman"/>
          <w:b/>
          <w:i/>
        </w:rPr>
        <w:t>W przypadku wypełnienia</w:t>
      </w:r>
      <w:r>
        <w:rPr>
          <w:rFonts w:ascii="Times New Roman" w:hAnsi="Times New Roman"/>
          <w:i/>
        </w:rPr>
        <w:t xml:space="preserve"> przez Wykonawcę w niniejszym Formularzu ofertowym pola określającego długość „Okresu gwarancji” </w:t>
      </w:r>
      <w:r>
        <w:rPr>
          <w:rFonts w:ascii="Times New Roman" w:hAnsi="Times New Roman"/>
          <w:b/>
          <w:i/>
        </w:rPr>
        <w:t>wartością inną niż dopuszczoną, bądź wpisaniem daty</w:t>
      </w:r>
      <w:r>
        <w:rPr>
          <w:rFonts w:ascii="Times New Roman" w:hAnsi="Times New Roman"/>
          <w:i/>
        </w:rPr>
        <w:t xml:space="preserve">, będzie to skutkowało </w:t>
      </w:r>
      <w:r>
        <w:rPr>
          <w:rFonts w:ascii="Times New Roman" w:hAnsi="Times New Roman"/>
          <w:b/>
          <w:i/>
        </w:rPr>
        <w:t>odrzuceni</w:t>
      </w:r>
      <w:r>
        <w:rPr>
          <w:rFonts w:ascii="Times New Roman" w:hAnsi="Times New Roman"/>
          <w:b/>
          <w:i/>
        </w:rPr>
        <w:t>em oferty</w:t>
      </w:r>
      <w:r>
        <w:rPr>
          <w:rFonts w:ascii="Times New Roman" w:hAnsi="Times New Roman"/>
          <w:i/>
        </w:rPr>
        <w:t xml:space="preserve"> – Zamawiający odrzuca ofertę, jeżeli jej treść nie odpowiada treści Istotnych Warunków Zamówienia zawartych w Zaproszeniu.</w:t>
      </w:r>
    </w:p>
    <w:p w:rsidR="006209C1" w:rsidRDefault="001A2E1D">
      <w:pPr>
        <w:pStyle w:val="Bezodstpw"/>
        <w:numPr>
          <w:ilvl w:val="0"/>
          <w:numId w:val="21"/>
        </w:numPr>
        <w:spacing w:before="60"/>
        <w:ind w:left="426" w:hanging="426"/>
        <w:jc w:val="both"/>
      </w:pPr>
      <w:r>
        <w:rPr>
          <w:rFonts w:ascii="Times New Roman" w:hAnsi="Times New Roman"/>
          <w:i/>
          <w:lang w:eastAsia="pl-PL"/>
        </w:rPr>
        <w:t xml:space="preserve">Jeżeli Wykonawca zaoferuje czas reakcji </w:t>
      </w:r>
      <w:r>
        <w:rPr>
          <w:rFonts w:ascii="Times New Roman" w:hAnsi="Times New Roman"/>
          <w:i/>
          <w:szCs w:val="18"/>
        </w:rPr>
        <w:t>na podjęcie czynności w celu usuwania stanów awaryjnych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eastAsia="pl-PL"/>
        </w:rPr>
        <w:t>dłuższy niż 72 godziny, bą</w:t>
      </w:r>
      <w:r>
        <w:rPr>
          <w:rFonts w:ascii="Times New Roman" w:hAnsi="Times New Roman"/>
          <w:i/>
          <w:lang w:eastAsia="pl-PL"/>
        </w:rPr>
        <w:t xml:space="preserve">dź wpisze dni lub daty - oferta takiego Wykonawcy </w:t>
      </w:r>
      <w:r>
        <w:rPr>
          <w:rFonts w:ascii="Times New Roman" w:hAnsi="Times New Roman"/>
          <w:b/>
          <w:i/>
          <w:lang w:eastAsia="pl-PL"/>
        </w:rPr>
        <w:t xml:space="preserve">zostanie odrzucona </w:t>
      </w:r>
      <w:r>
        <w:rPr>
          <w:rFonts w:ascii="Times New Roman" w:hAnsi="Times New Roman"/>
          <w:b/>
          <w:i/>
        </w:rPr>
        <w:t>na podstawie art. 89 ust. 1 pkt. 2 Ustawy Prawo zamówień publicznych</w:t>
      </w:r>
      <w:r>
        <w:rPr>
          <w:rFonts w:ascii="Times New Roman" w:hAnsi="Times New Roman"/>
          <w:i/>
        </w:rPr>
        <w:t xml:space="preserve"> – Zamawiający odrzuca ofertę, jeżeli jej treść nie odpowiada treści Specyfikacji Istotnych Warunków Zamówienia</w:t>
      </w:r>
      <w:r>
        <w:rPr>
          <w:rFonts w:ascii="Times New Roman" w:hAnsi="Times New Roman"/>
          <w:b/>
          <w:i/>
          <w:lang w:eastAsia="pl-PL"/>
        </w:rPr>
        <w:t xml:space="preserve"> i nie b</w:t>
      </w:r>
      <w:r>
        <w:rPr>
          <w:rFonts w:ascii="Times New Roman" w:hAnsi="Times New Roman"/>
          <w:b/>
          <w:i/>
          <w:lang w:eastAsia="pl-PL"/>
        </w:rPr>
        <w:t>ędzie podlegać ocenie ofert pod względem przyjętych kryteriów oceny</w:t>
      </w:r>
      <w:r>
        <w:rPr>
          <w:rFonts w:ascii="Times New Roman" w:hAnsi="Times New Roman"/>
          <w:i/>
          <w:lang w:eastAsia="pl-PL"/>
        </w:rPr>
        <w:t>.</w:t>
      </w:r>
    </w:p>
    <w:p w:rsidR="006209C1" w:rsidRDefault="001A2E1D">
      <w:pPr>
        <w:pStyle w:val="Bezodstpw"/>
        <w:numPr>
          <w:ilvl w:val="0"/>
          <w:numId w:val="21"/>
        </w:numPr>
        <w:spacing w:before="6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Wyniki poszczególnych działań matematycznych będą zaokrąglane do dwóch miejsc po przecinku 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lub z większą dokładnością, jeżeli przy zastosowaniu wymienionego zaokrąglenia nie występuje ró</w:t>
      </w:r>
      <w:r>
        <w:rPr>
          <w:rFonts w:ascii="Times New Roman" w:hAnsi="Times New Roman"/>
          <w:i/>
        </w:rPr>
        <w:t>żnica w ilości przyznanych punktów.</w:t>
      </w:r>
    </w:p>
    <w:p w:rsidR="006209C1" w:rsidRDefault="001A2E1D">
      <w:pPr>
        <w:pStyle w:val="Bezodstpw"/>
        <w:numPr>
          <w:ilvl w:val="0"/>
          <w:numId w:val="21"/>
        </w:numPr>
        <w:spacing w:before="6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Oferta może uzyskać maksymalnie 100 punktów.</w:t>
      </w:r>
    </w:p>
    <w:p w:rsidR="006209C1" w:rsidRDefault="006209C1">
      <w:pPr>
        <w:pStyle w:val="Bezodstpw"/>
        <w:spacing w:before="60"/>
        <w:jc w:val="both"/>
        <w:rPr>
          <w:rFonts w:ascii="Times New Roman" w:hAnsi="Times New Roman"/>
          <w:i/>
          <w:sz w:val="10"/>
        </w:rPr>
      </w:pPr>
    </w:p>
    <w:p w:rsidR="006209C1" w:rsidRDefault="001A2E1D">
      <w:pPr>
        <w:tabs>
          <w:tab w:val="left" w:pos="709"/>
        </w:tabs>
        <w:rPr>
          <w:rFonts w:hint="eastAsia"/>
          <w:b/>
        </w:rPr>
      </w:pPr>
      <w:r>
        <w:rPr>
          <w:b/>
        </w:rPr>
        <w:t>________________________________________________________________________________</w:t>
      </w:r>
    </w:p>
    <w:p w:rsidR="006209C1" w:rsidRDefault="006209C1">
      <w:pPr>
        <w:jc w:val="both"/>
        <w:rPr>
          <w:rFonts w:hint="eastAsia"/>
          <w:sz w:val="10"/>
        </w:rPr>
      </w:pPr>
    </w:p>
    <w:p w:rsidR="006209C1" w:rsidRDefault="001A2E1D">
      <w:pPr>
        <w:pStyle w:val="Akapitzlist"/>
        <w:widowControl/>
        <w:numPr>
          <w:ilvl w:val="1"/>
          <w:numId w:val="22"/>
        </w:numPr>
        <w:suppressAutoHyphens w:val="0"/>
        <w:autoSpaceDE w:val="0"/>
        <w:spacing w:before="60"/>
        <w:jc w:val="both"/>
        <w:textAlignment w:val="auto"/>
        <w:rPr>
          <w:rFonts w:hint="eastAsia"/>
          <w:lang w:eastAsia="pl-PL"/>
        </w:rPr>
      </w:pPr>
      <w:r>
        <w:rPr>
          <w:lang w:eastAsia="pl-PL"/>
        </w:rPr>
        <w:t xml:space="preserve">Oferta wypełniająca w najwyższym stopniu wymagania określone w każdym kryterium otrzyma </w:t>
      </w:r>
      <w:r>
        <w:rPr>
          <w:lang w:eastAsia="pl-PL"/>
        </w:rPr>
        <w:t>maksymalną liczbę punktów. Pozostałym Wykonawcom, wypełniającym wymagania kryterialne przypisana zostanie odpowiednio mniejsza (proporcjonalnie mniejsza) liczba punktów. Wynik będzie traktowany jako wartość punktowa oferty.</w:t>
      </w:r>
    </w:p>
    <w:p w:rsidR="006209C1" w:rsidRDefault="001A2E1D">
      <w:pPr>
        <w:pStyle w:val="Akapitzlist"/>
        <w:widowControl/>
        <w:numPr>
          <w:ilvl w:val="0"/>
          <w:numId w:val="23"/>
        </w:numPr>
        <w:suppressAutoHyphens w:val="0"/>
        <w:autoSpaceDE w:val="0"/>
        <w:jc w:val="both"/>
        <w:textAlignment w:val="auto"/>
        <w:rPr>
          <w:rFonts w:hint="eastAsia"/>
          <w:lang w:eastAsia="pl-PL"/>
        </w:rPr>
      </w:pPr>
      <w:r>
        <w:rPr>
          <w:lang w:eastAsia="pl-PL"/>
        </w:rPr>
        <w:t>Wynik – oferta, która przedstawi</w:t>
      </w:r>
      <w:r>
        <w:rPr>
          <w:lang w:eastAsia="pl-PL"/>
        </w:rPr>
        <w:t>a najkorzystniejszy bilans (maksymalna liczba przyznanych punktów w oparciu o ustalone kryteria) zostanie uznana za najkorzystniejszą, pozostałe oferty zostaną sklasyfikowane zgodnie z ilością uzyskanych punktów. Realizacja zamówienia zostanie powierzona W</w:t>
      </w:r>
      <w:r>
        <w:rPr>
          <w:lang w:eastAsia="pl-PL"/>
        </w:rPr>
        <w:t>ykonawcy, którego oferta uzyska najwyższą ilość punktów.</w:t>
      </w:r>
    </w:p>
    <w:p w:rsidR="006209C1" w:rsidRDefault="001A2E1D">
      <w:pPr>
        <w:pStyle w:val="Akapitzlist"/>
        <w:widowControl/>
        <w:numPr>
          <w:ilvl w:val="0"/>
          <w:numId w:val="23"/>
        </w:numPr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eastAsia="Times New Roman"/>
          <w:lang w:eastAsia="ar-SA"/>
        </w:rPr>
        <w:t xml:space="preserve">Wykonawca składając ofertę, informuje Zamawiającego, czy wybór oferty będzie prowadzić </w:t>
      </w:r>
      <w:r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 xml:space="preserve">do powstania u Zamawiającego obowiązku podatkowego, wskazując nazwę (rodzaj) towaru </w:t>
      </w:r>
      <w:r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lub usługi, których dostaw</w:t>
      </w:r>
      <w:r>
        <w:rPr>
          <w:rFonts w:eastAsia="Times New Roman"/>
          <w:lang w:eastAsia="ar-SA"/>
        </w:rPr>
        <w:t xml:space="preserve">a lub świadczenie będzie prowadzić do jego powstania, oraz wskazując ich wartość bez kwoty podatku. Jeżeli złożono ofertę, której wybór prowadziłby do powstania               u Zamawiającego obowiązku podatkowego zgodnie  przepisami o podatku od towarów i </w:t>
      </w:r>
      <w:r>
        <w:rPr>
          <w:rFonts w:eastAsia="Times New Roman"/>
          <w:lang w:eastAsia="ar-SA"/>
        </w:rPr>
        <w:t>usług, Zamawiający w celu oceny takiej oferty dolicza do przedstawionej w niej ceny podatek od towarów i usług, który miałby obowiązek rozliczyć zgodnie z tymi przepisami.</w:t>
      </w:r>
    </w:p>
    <w:p w:rsidR="006209C1" w:rsidRDefault="001A2E1D">
      <w:pPr>
        <w:widowControl/>
        <w:numPr>
          <w:ilvl w:val="0"/>
          <w:numId w:val="23"/>
        </w:numPr>
        <w:suppressAutoHyphens w:val="0"/>
        <w:autoSpaceDE w:val="0"/>
        <w:ind w:left="426" w:firstLine="0"/>
        <w:jc w:val="both"/>
        <w:textAlignment w:val="auto"/>
        <w:rPr>
          <w:rFonts w:hint="eastAsia"/>
          <w:lang w:eastAsia="pl-PL"/>
        </w:rPr>
      </w:pPr>
      <w:r>
        <w:rPr>
          <w:lang w:eastAsia="pl-PL"/>
        </w:rPr>
        <w:t>Zamawiający nie przewiduje przeprowadzenia aukcji elektronicznej w celu wyboru najko</w:t>
      </w:r>
      <w:r>
        <w:rPr>
          <w:lang w:eastAsia="pl-PL"/>
        </w:rPr>
        <w:t>rzystniejszej spośród ofert uznanych za ważne.</w:t>
      </w:r>
    </w:p>
    <w:p w:rsidR="006209C1" w:rsidRDefault="001A2E1D">
      <w:pPr>
        <w:widowControl/>
        <w:numPr>
          <w:ilvl w:val="0"/>
          <w:numId w:val="23"/>
        </w:numPr>
        <w:suppressAutoHyphens w:val="0"/>
        <w:autoSpaceDE w:val="0"/>
        <w:ind w:left="426" w:firstLine="0"/>
        <w:jc w:val="both"/>
        <w:textAlignment w:val="auto"/>
        <w:rPr>
          <w:rFonts w:hint="eastAsia"/>
        </w:rPr>
      </w:pPr>
      <w:r>
        <w:rPr>
          <w:rFonts w:eastAsia="Times New Roman"/>
          <w:lang w:eastAsia="ar-SA"/>
        </w:rPr>
        <w:t>Poprawianie oczywistych omyłek w treści oferty.</w:t>
      </w:r>
    </w:p>
    <w:p w:rsidR="006209C1" w:rsidRDefault="001A2E1D">
      <w:pPr>
        <w:pStyle w:val="Akapitzlist"/>
        <w:numPr>
          <w:ilvl w:val="0"/>
          <w:numId w:val="24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 poprawi w ofercie:</w:t>
      </w:r>
    </w:p>
    <w:p w:rsidR="006209C1" w:rsidRDefault="001A2E1D">
      <w:pPr>
        <w:widowControl/>
        <w:numPr>
          <w:ilvl w:val="0"/>
          <w:numId w:val="25"/>
        </w:numPr>
        <w:suppressAutoHyphens w:val="0"/>
        <w:ind w:left="709" w:hanging="283"/>
        <w:jc w:val="both"/>
        <w:textAlignment w:val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oczywiste omyłki pisarskie,</w:t>
      </w:r>
    </w:p>
    <w:p w:rsidR="006209C1" w:rsidRDefault="001A2E1D">
      <w:pPr>
        <w:widowControl/>
        <w:numPr>
          <w:ilvl w:val="0"/>
          <w:numId w:val="25"/>
        </w:numPr>
        <w:suppressAutoHyphens w:val="0"/>
        <w:ind w:left="709" w:hanging="283"/>
        <w:jc w:val="both"/>
        <w:textAlignment w:val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oczywiste omyłki rachunkowe z uwzględnieniem konsekwencji rachunkowych dokonanych poprawek,</w:t>
      </w:r>
    </w:p>
    <w:p w:rsidR="006209C1" w:rsidRDefault="001A2E1D">
      <w:pPr>
        <w:widowControl/>
        <w:numPr>
          <w:ilvl w:val="0"/>
          <w:numId w:val="25"/>
        </w:numPr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eastAsia="Times New Roman"/>
          <w:lang w:eastAsia="ar-SA"/>
        </w:rPr>
        <w:t xml:space="preserve">inne </w:t>
      </w:r>
      <w:r>
        <w:rPr>
          <w:rFonts w:eastAsia="Times New Roman"/>
          <w:lang w:eastAsia="ar-SA"/>
        </w:rPr>
        <w:t xml:space="preserve">omyłki polegające na niezgodności oferty z SIWZ </w:t>
      </w:r>
      <w:r>
        <w:rPr>
          <w:rFonts w:eastAsia="Times New Roman"/>
          <w:b/>
          <w:lang w:eastAsia="ar-SA"/>
        </w:rPr>
        <w:t>pod warunkiem, że nie powodują one istotnych zmian w treści oferty.</w:t>
      </w:r>
    </w:p>
    <w:p w:rsidR="006209C1" w:rsidRDefault="001A2E1D">
      <w:pPr>
        <w:ind w:left="426"/>
        <w:jc w:val="both"/>
        <w:rPr>
          <w:rFonts w:hint="eastAsia"/>
        </w:rPr>
      </w:pPr>
      <w:r>
        <w:t>1) O poprawieniu ww. omyłek Zamawiający niezwłocznie zawiadomi Wykonawcę, którego oferta została poprawiona.</w:t>
      </w:r>
    </w:p>
    <w:p w:rsidR="006209C1" w:rsidRDefault="001A2E1D">
      <w:pPr>
        <w:ind w:left="426"/>
        <w:jc w:val="both"/>
        <w:rPr>
          <w:rFonts w:hint="eastAsia"/>
        </w:rPr>
      </w:pPr>
      <w:r>
        <w:t>2) W przypadku, gdy Wykonawca w</w:t>
      </w:r>
      <w:r>
        <w:t xml:space="preserve"> terminie 3 dni od dnia doręczenia zawiadomienia nie wyrazi zgody na poprawienie omyłki o której mowa w Rozdziale 13 pkt 9 ppkt 9.1. lit. c) SIWZ Zamawiający taką ofertę odrzuci.</w:t>
      </w:r>
    </w:p>
    <w:p w:rsidR="006209C1" w:rsidRDefault="006209C1">
      <w:pPr>
        <w:pStyle w:val="Standard"/>
        <w:tabs>
          <w:tab w:val="left" w:pos="1440"/>
          <w:tab w:val="left" w:pos="2160"/>
        </w:tabs>
        <w:jc w:val="both"/>
        <w:rPr>
          <w:rFonts w:eastAsia="Times New Roman" w:cs="Times New Roman"/>
          <w:lang w:bidi="ar-SA"/>
        </w:rPr>
      </w:pPr>
    </w:p>
    <w:p w:rsidR="006209C1" w:rsidRDefault="006209C1">
      <w:pPr>
        <w:pStyle w:val="Standard"/>
        <w:tabs>
          <w:tab w:val="left" w:pos="1440"/>
          <w:tab w:val="left" w:pos="2160"/>
        </w:tabs>
        <w:jc w:val="both"/>
        <w:rPr>
          <w:rFonts w:eastAsia="Times New Roman" w:cs="Times New Roman"/>
          <w:lang w:bidi="ar-SA"/>
        </w:rPr>
      </w:pPr>
    </w:p>
    <w:p w:rsidR="006209C1" w:rsidRDefault="006209C1">
      <w:pPr>
        <w:pStyle w:val="Standard"/>
        <w:tabs>
          <w:tab w:val="left" w:pos="1440"/>
          <w:tab w:val="left" w:pos="2160"/>
        </w:tabs>
        <w:jc w:val="both"/>
        <w:rPr>
          <w:rFonts w:eastAsia="Times New Roman" w:cs="Times New Roman"/>
          <w:lang w:bidi="ar-SA"/>
        </w:rPr>
      </w:pPr>
    </w:p>
    <w:p w:rsidR="006209C1" w:rsidRDefault="001A2E1D">
      <w:pPr>
        <w:pStyle w:val="Standard"/>
        <w:numPr>
          <w:ilvl w:val="0"/>
          <w:numId w:val="26"/>
        </w:numPr>
        <w:tabs>
          <w:tab w:val="left" w:pos="-480"/>
          <w:tab w:val="left" w:pos="240"/>
        </w:tabs>
        <w:jc w:val="both"/>
      </w:pPr>
      <w:r>
        <w:rPr>
          <w:i/>
          <w:iCs/>
        </w:rPr>
        <w:t>Informacje o formalnościach, jakie powinny zostać dopełnione po wyborze of</w:t>
      </w:r>
      <w:r>
        <w:rPr>
          <w:i/>
          <w:iCs/>
        </w:rPr>
        <w:t>erty w celu zawarcia umowy w sprawie zamówienia publicznego</w:t>
      </w:r>
      <w:r>
        <w:t>.</w:t>
      </w:r>
    </w:p>
    <w:p w:rsidR="006209C1" w:rsidRDefault="001A2E1D">
      <w:pPr>
        <w:pStyle w:val="Standard"/>
        <w:numPr>
          <w:ilvl w:val="1"/>
          <w:numId w:val="19"/>
        </w:numPr>
        <w:tabs>
          <w:tab w:val="left" w:pos="240"/>
          <w:tab w:val="left" w:pos="600"/>
        </w:tabs>
        <w:jc w:val="both"/>
      </w:pPr>
      <w:r>
        <w:t>Zamawiający unieważni postępowanie o udzielenie zamówienia, jeżeli: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jc w:val="both"/>
      </w:pPr>
      <w:r>
        <w:t>Cena najkorzystniejszej oferty przewyższa kwotę, którą Zamawiający może przeznaczyć na sfinansowanie zamówienia;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jc w:val="both"/>
      </w:pPr>
      <w:r>
        <w:t>Wystąpiła isto</w:t>
      </w:r>
      <w:r>
        <w:t>tna zmiana okoliczności powodująca, że prowadzenie postępowania lub wykonanie zamówienia nie leży w interesie publicznym, czego nie można było przewidzieć;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jc w:val="both"/>
      </w:pPr>
      <w:r>
        <w:t>Postępowanie obarczone jest wadą uniemożliwiającą zawarcie ważnej umowy w sprawie zamówienia publicz</w:t>
      </w:r>
      <w:r>
        <w:t>nego.</w:t>
      </w:r>
    </w:p>
    <w:p w:rsidR="006209C1" w:rsidRDefault="001A2E1D">
      <w:pPr>
        <w:pStyle w:val="Standard"/>
        <w:numPr>
          <w:ilvl w:val="1"/>
          <w:numId w:val="19"/>
        </w:numPr>
        <w:tabs>
          <w:tab w:val="left" w:pos="240"/>
          <w:tab w:val="left" w:pos="600"/>
        </w:tabs>
        <w:jc w:val="both"/>
      </w:pPr>
      <w:r>
        <w:t>W przypadku unieważnienia postępowania o udzielenie zamówienia Zamawiający na wniosek Wykonawcy, który ubiegał się o udzielenie zamówienia, zawiadomi o wszczęciu kolejnego postępowania, które dotyczy tego samego przedmiotu zamówienia lub obejmuje ten</w:t>
      </w:r>
      <w:r>
        <w:t xml:space="preserve"> sam przedmiot zamówienia.</w:t>
      </w:r>
    </w:p>
    <w:p w:rsidR="006209C1" w:rsidRDefault="001A2E1D">
      <w:pPr>
        <w:pStyle w:val="Standard"/>
        <w:numPr>
          <w:ilvl w:val="1"/>
          <w:numId w:val="19"/>
        </w:numPr>
        <w:tabs>
          <w:tab w:val="left" w:pos="240"/>
          <w:tab w:val="left" w:pos="600"/>
        </w:tabs>
        <w:jc w:val="both"/>
      </w:pPr>
      <w:r>
        <w:t>Zamawiający nie przewiduje aukcji elektronicznej.</w:t>
      </w:r>
    </w:p>
    <w:p w:rsidR="006209C1" w:rsidRDefault="001A2E1D">
      <w:pPr>
        <w:pStyle w:val="Standard"/>
        <w:numPr>
          <w:ilvl w:val="1"/>
          <w:numId w:val="19"/>
        </w:numPr>
        <w:tabs>
          <w:tab w:val="left" w:pos="240"/>
          <w:tab w:val="left" w:pos="600"/>
        </w:tabs>
        <w:jc w:val="both"/>
      </w:pPr>
      <w:r>
        <w:t>Zamawiający podpisze umowę z Wykonawcą, który przedłoży najkorzystniejszą ofertę z punktu widzenia kryteriów przyjętych w SIWZ.</w:t>
      </w:r>
    </w:p>
    <w:p w:rsidR="006209C1" w:rsidRDefault="001A2E1D">
      <w:pPr>
        <w:pStyle w:val="Standard"/>
        <w:numPr>
          <w:ilvl w:val="1"/>
          <w:numId w:val="19"/>
        </w:numPr>
        <w:tabs>
          <w:tab w:val="left" w:pos="240"/>
          <w:tab w:val="left" w:pos="600"/>
        </w:tabs>
        <w:jc w:val="both"/>
      </w:pPr>
      <w:r>
        <w:t>Niezwłocznie po wyborze najkorzystniejszej oferty Z</w:t>
      </w:r>
      <w:r>
        <w:t>amawiający zawiadamia Wykonawców, którzy złożyli oferty, o: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jc w:val="both"/>
      </w:pPr>
      <w:r>
        <w:t>wyborze najkorzystniejszej oferty, podając nazwę (firmę), siedzibę i adres Wykonawcy, którego ofertę wybrano oraz uzasadnienie jej wyboru, a także nazwy (firmy), siedziby i adresy Wykonawców, któr</w:t>
      </w:r>
      <w:r>
        <w:t>zy złożyli oferty wraz ze streszczeniem oceny i porównania złożonych ofert zawierającym punktację przyznaną ofertom w kryterium oceny ofert;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2880"/>
        </w:tabs>
        <w:ind w:left="1418" w:firstLine="0"/>
        <w:jc w:val="both"/>
      </w:pPr>
      <w:r>
        <w:t>Wykonawcach, których oferty zostały odrzucone, podając uzasadnienie faktyczne i prawne;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2880"/>
        </w:tabs>
        <w:ind w:left="709" w:hanging="11"/>
        <w:jc w:val="both"/>
      </w:pPr>
      <w:r>
        <w:t>Wykonawcach, którzy zostali</w:t>
      </w:r>
      <w:r>
        <w:t xml:space="preserve"> wykluczeni z postępowania o udzielenie zamówienia, podając uzasadnienie faktyczne i prawne.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ind w:left="0" w:hanging="11"/>
        <w:jc w:val="both"/>
      </w:pPr>
      <w:r>
        <w:t>Niezwłocznie po wyborze najkorzystniejszej oferty zamawiający zamieszcza informacje, o których mowa w pkt. 14.5 na stronie internetowej oraz w miejscu publicznie d</w:t>
      </w:r>
      <w:r>
        <w:t>ostępnym w swojej siedzibie.</w:t>
      </w:r>
    </w:p>
    <w:p w:rsidR="006209C1" w:rsidRDefault="001A2E1D">
      <w:pPr>
        <w:pStyle w:val="Standard"/>
        <w:numPr>
          <w:ilvl w:val="1"/>
          <w:numId w:val="19"/>
        </w:numPr>
        <w:tabs>
          <w:tab w:val="left" w:pos="240"/>
          <w:tab w:val="left" w:pos="600"/>
        </w:tabs>
        <w:ind w:left="0" w:firstLine="229"/>
        <w:jc w:val="both"/>
      </w:pPr>
      <w:r>
        <w:t>W przypadku gdy okaże się, że Wykonawca, którego oferta została wybrana: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ind w:left="0" w:firstLine="229"/>
        <w:jc w:val="both"/>
      </w:pPr>
      <w:r>
        <w:t>przedstawił w niej nieprawdziwe dane, lub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ind w:left="0" w:firstLine="229"/>
        <w:jc w:val="both"/>
      </w:pPr>
      <w:r>
        <w:t>będzie uchylał się od zawarcia umowy na warunkach wynikających z niniejszej specyfikacji, lub</w:t>
      </w:r>
    </w:p>
    <w:p w:rsidR="006209C1" w:rsidRDefault="001A2E1D">
      <w:pPr>
        <w:pStyle w:val="Standard"/>
        <w:numPr>
          <w:ilvl w:val="2"/>
          <w:numId w:val="19"/>
        </w:numPr>
        <w:tabs>
          <w:tab w:val="left" w:pos="0"/>
        </w:tabs>
        <w:ind w:left="0" w:firstLine="229"/>
        <w:jc w:val="both"/>
      </w:pPr>
      <w:r>
        <w:t>nie dopełni wszyst</w:t>
      </w:r>
      <w:r>
        <w:t>kich niezbędnych formalności,</w:t>
      </w:r>
    </w:p>
    <w:p w:rsidR="006209C1" w:rsidRDefault="001A2E1D">
      <w:pPr>
        <w:pStyle w:val="Standard"/>
        <w:tabs>
          <w:tab w:val="left" w:pos="3600"/>
        </w:tabs>
        <w:ind w:left="1080" w:firstLine="229"/>
        <w:jc w:val="both"/>
      </w:pPr>
      <w:r>
        <w:t>Zamawiający wybierze tę spośród pozostałych ofert, która uzyskała najwyższą ocenę w oparciu o przyjęte w prowadzonym postępowaniu kryteria, chyba że zachodzi jedna z przesłanek unieważnienia postępowania.</w:t>
      </w:r>
    </w:p>
    <w:p w:rsidR="006209C1" w:rsidRDefault="006209C1">
      <w:pPr>
        <w:pStyle w:val="Standard"/>
        <w:tabs>
          <w:tab w:val="left" w:pos="1440"/>
        </w:tabs>
        <w:jc w:val="both"/>
      </w:pPr>
    </w:p>
    <w:p w:rsidR="006209C1" w:rsidRDefault="001A2E1D">
      <w:pPr>
        <w:pStyle w:val="Standard"/>
        <w:numPr>
          <w:ilvl w:val="0"/>
          <w:numId w:val="19"/>
        </w:numPr>
        <w:tabs>
          <w:tab w:val="left" w:pos="-480"/>
          <w:tab w:val="left" w:pos="240"/>
        </w:tabs>
        <w:jc w:val="both"/>
        <w:rPr>
          <w:i/>
          <w:iCs/>
        </w:rPr>
      </w:pPr>
      <w:r>
        <w:rPr>
          <w:i/>
          <w:iCs/>
        </w:rPr>
        <w:t xml:space="preserve">Wymagania dotyczące </w:t>
      </w:r>
      <w:r>
        <w:rPr>
          <w:i/>
          <w:iCs/>
        </w:rPr>
        <w:t>zabezpieczenia należytego wykonania umowy.</w:t>
      </w:r>
    </w:p>
    <w:p w:rsidR="006209C1" w:rsidRDefault="001A2E1D">
      <w:pPr>
        <w:pStyle w:val="Standard"/>
        <w:tabs>
          <w:tab w:val="left" w:pos="2856"/>
        </w:tabs>
        <w:ind w:left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 nie wymaga wniesienia zabezpieczenia należytego wykonania umowy.</w:t>
      </w:r>
    </w:p>
    <w:p w:rsidR="006209C1" w:rsidRDefault="006209C1">
      <w:pPr>
        <w:pStyle w:val="Standard"/>
        <w:tabs>
          <w:tab w:val="left" w:pos="2856"/>
        </w:tabs>
        <w:ind w:left="708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numPr>
          <w:ilvl w:val="0"/>
          <w:numId w:val="19"/>
        </w:numPr>
        <w:tabs>
          <w:tab w:val="left" w:pos="-480"/>
          <w:tab w:val="left" w:pos="240"/>
        </w:tabs>
        <w:jc w:val="both"/>
      </w:pPr>
      <w:r>
        <w:rPr>
          <w:i/>
          <w:iCs/>
        </w:rPr>
        <w:t>Istotne dla stron postanowienia, które zostaną wprowadzone do treści zawartej umowy w sprawie zamówienia publicznego, ogólne warunki um</w:t>
      </w:r>
      <w:r>
        <w:rPr>
          <w:i/>
          <w:iCs/>
        </w:rPr>
        <w:t>owy albo wzór umowy, jeżeli zamawiający wymaga od wykonawcy, aby zawarł z nim umowę w sprawie zamówienia publicznego na takich warunkach</w:t>
      </w:r>
      <w:r>
        <w:t>.</w:t>
      </w:r>
    </w:p>
    <w:p w:rsidR="006209C1" w:rsidRDefault="001A2E1D">
      <w:pPr>
        <w:pStyle w:val="Standard"/>
        <w:tabs>
          <w:tab w:val="left" w:pos="720"/>
        </w:tabs>
        <w:jc w:val="both"/>
      </w:pPr>
      <w:r>
        <w:tab/>
        <w:t>W załączniku nr 3 do SIWZ – Projekt umowy</w:t>
      </w:r>
    </w:p>
    <w:p w:rsidR="006209C1" w:rsidRDefault="006209C1">
      <w:pPr>
        <w:pStyle w:val="Standard"/>
        <w:tabs>
          <w:tab w:val="left" w:pos="720"/>
        </w:tabs>
        <w:jc w:val="both"/>
      </w:pPr>
    </w:p>
    <w:p w:rsidR="006209C1" w:rsidRDefault="001A2E1D">
      <w:pPr>
        <w:pStyle w:val="Standard"/>
        <w:numPr>
          <w:ilvl w:val="0"/>
          <w:numId w:val="19"/>
        </w:numPr>
        <w:tabs>
          <w:tab w:val="left" w:pos="-480"/>
          <w:tab w:val="left" w:pos="240"/>
        </w:tabs>
        <w:jc w:val="both"/>
      </w:pPr>
      <w:r>
        <w:rPr>
          <w:i/>
          <w:iCs/>
        </w:rPr>
        <w:t xml:space="preserve">Pouczenie o środkach ochrony prawnej przysługujących Wykonawcy w toku </w:t>
      </w:r>
      <w:r>
        <w:rPr>
          <w:i/>
          <w:iCs/>
        </w:rPr>
        <w:t>postępowania o udzielenie zamówienia</w:t>
      </w:r>
      <w:r>
        <w:t>.</w:t>
      </w:r>
    </w:p>
    <w:p w:rsidR="006209C1" w:rsidRDefault="001A2E1D">
      <w:pPr>
        <w:pStyle w:val="Standard"/>
        <w:jc w:val="both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  <w:r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  <w:tab/>
        <w:t>Ze względu na wartość szacunkową zamówienia poniżej 30 000 euro oraz nieobowiązkowym charakterze zamieszczonego ogłoszenia Wykonawcy nie przysługują środki ochrony prawnej określone w ustawie Pzp.</w:t>
      </w:r>
    </w:p>
    <w:p w:rsidR="006209C1" w:rsidRDefault="006209C1">
      <w:pPr>
        <w:pStyle w:val="Standard"/>
        <w:jc w:val="both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1A2E1D">
      <w:pPr>
        <w:pStyle w:val="Standard"/>
        <w:jc w:val="both"/>
        <w:rPr>
          <w:rFonts w:eastAsia="TimesNewRoman, ''Arial Unicode "/>
          <w:b/>
          <w:bCs/>
          <w:color w:val="000000"/>
        </w:rPr>
      </w:pPr>
      <w:r>
        <w:rPr>
          <w:rFonts w:eastAsia="TimesNewRoman, ''Arial Unicode "/>
          <w:b/>
          <w:bCs/>
          <w:color w:val="000000"/>
        </w:rPr>
        <w:t>Załączniki:</w:t>
      </w:r>
    </w:p>
    <w:p w:rsidR="006209C1" w:rsidRDefault="001A2E1D">
      <w:pPr>
        <w:pStyle w:val="Standard"/>
        <w:numPr>
          <w:ilvl w:val="0"/>
          <w:numId w:val="27"/>
        </w:numPr>
        <w:tabs>
          <w:tab w:val="left" w:pos="-1440"/>
        </w:tabs>
        <w:jc w:val="both"/>
        <w:rPr>
          <w:rFonts w:eastAsia="TimesNewRoman, ''Arial Unicode "/>
          <w:bCs/>
          <w:color w:val="000000"/>
        </w:rPr>
      </w:pPr>
      <w:r>
        <w:rPr>
          <w:rFonts w:eastAsia="TimesNewRoman, ''Arial Unicode "/>
          <w:bCs/>
          <w:color w:val="000000"/>
        </w:rPr>
        <w:t>Formula</w:t>
      </w:r>
      <w:r>
        <w:rPr>
          <w:rFonts w:eastAsia="TimesNewRoman, ''Arial Unicode "/>
          <w:bCs/>
          <w:color w:val="000000"/>
        </w:rPr>
        <w:t>rz ofertowy.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NewRoman, ''Arial Unicode "/>
          <w:bCs/>
          <w:color w:val="000000"/>
        </w:rPr>
      </w:pPr>
      <w:r>
        <w:rPr>
          <w:rFonts w:eastAsia="TimesNewRoman, ''Arial Unicode "/>
          <w:bCs/>
          <w:color w:val="000000"/>
        </w:rPr>
        <w:t>Oświadczenie wykonawcy o spełnianiu warunków w postępowaniu.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NewRoman, ''Arial Unicode "/>
          <w:bCs/>
          <w:color w:val="000000"/>
        </w:rPr>
      </w:pPr>
      <w:r>
        <w:rPr>
          <w:rFonts w:eastAsia="TimesNewRoman, ''Arial Unicode "/>
          <w:bCs/>
          <w:color w:val="000000"/>
        </w:rPr>
        <w:t>Oświadczenie wykonawcy dotyczące przesłanek wykluczenia z postępowania.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Lista podmiotów należących do tej samej grupy kapitałowej/informacja o tym, że Wykonawca nie należy do grupy k</w:t>
      </w:r>
      <w:r>
        <w:rPr>
          <w:rFonts w:eastAsia="Times New Roman"/>
        </w:rPr>
        <w:t>apitałowej.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Projekt umowy.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Przedmiar robót prace na I piętrze budynku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Przedmiar robót – prace na II piętrze budynku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Przedmiar robót prace na klatce schodowej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Specyfikacja techniczna  - I piętro budynku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Specyfikacja techniczna –II piętro budynku</w:t>
      </w:r>
    </w:p>
    <w:p w:rsidR="006209C1" w:rsidRDefault="001A2E1D">
      <w:pPr>
        <w:pStyle w:val="Standard"/>
        <w:numPr>
          <w:ilvl w:val="0"/>
          <w:numId w:val="3"/>
        </w:numPr>
        <w:tabs>
          <w:tab w:val="left" w:pos="-1440"/>
        </w:tabs>
        <w:jc w:val="both"/>
        <w:rPr>
          <w:rFonts w:eastAsia="Times New Roman"/>
        </w:rPr>
      </w:pPr>
      <w:r>
        <w:rPr>
          <w:rFonts w:eastAsia="Times New Roman"/>
        </w:rPr>
        <w:t>Specyfikacj</w:t>
      </w:r>
      <w:r>
        <w:rPr>
          <w:rFonts w:eastAsia="Times New Roman"/>
        </w:rPr>
        <w:t>a techniczna klatka schodowa</w:t>
      </w:r>
    </w:p>
    <w:p w:rsidR="006209C1" w:rsidRDefault="006209C1">
      <w:pPr>
        <w:pStyle w:val="Standard"/>
        <w:tabs>
          <w:tab w:val="left" w:pos="720"/>
        </w:tabs>
        <w:jc w:val="both"/>
        <w:rPr>
          <w:rFonts w:eastAsia="Times New Roman"/>
        </w:rPr>
      </w:pPr>
    </w:p>
    <w:p w:rsidR="006209C1" w:rsidRDefault="006209C1">
      <w:pPr>
        <w:pStyle w:val="Standard"/>
        <w:jc w:val="both"/>
        <w:rPr>
          <w:rFonts w:eastAsia="TimesNewRoman, ''Arial Unicode "/>
          <w:b/>
          <w:bCs/>
          <w:color w:val="000000"/>
        </w:rPr>
      </w:pPr>
    </w:p>
    <w:p w:rsidR="006209C1" w:rsidRDefault="006209C1">
      <w:pPr>
        <w:pStyle w:val="Standard"/>
        <w:jc w:val="both"/>
        <w:rPr>
          <w:rFonts w:eastAsia="TimesNewRoman, ''Arial Unicode "/>
          <w:b/>
          <w:bCs/>
          <w:color w:val="000000"/>
        </w:rPr>
      </w:pPr>
    </w:p>
    <w:p w:rsidR="006209C1" w:rsidRDefault="006209C1">
      <w:pPr>
        <w:pStyle w:val="Standard"/>
        <w:jc w:val="both"/>
        <w:rPr>
          <w:rFonts w:eastAsia="TimesNewRoman, ''Arial Unicode "/>
          <w:b/>
          <w:bCs/>
          <w:color w:val="000000"/>
        </w:rPr>
      </w:pPr>
    </w:p>
    <w:p w:rsidR="006209C1" w:rsidRDefault="001A2E1D">
      <w:pPr>
        <w:pStyle w:val="Standard"/>
        <w:jc w:val="center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Dyrektor</w:t>
      </w:r>
    </w:p>
    <w:p w:rsidR="006209C1" w:rsidRDefault="001A2E1D">
      <w:pPr>
        <w:pStyle w:val="Standard"/>
        <w:jc w:val="center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 xml:space="preserve">Specjalnego Ośrodka Rewalidacyjno-Wychowawczego dla Dzieci i Młodzieży z Autyzmem  </w:t>
      </w:r>
    </w:p>
    <w:p w:rsidR="006209C1" w:rsidRDefault="001A2E1D">
      <w:pPr>
        <w:pStyle w:val="Standard"/>
        <w:jc w:val="center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w Malborku</w:t>
      </w:r>
    </w:p>
    <w:p w:rsidR="006209C1" w:rsidRDefault="006209C1">
      <w:pPr>
        <w:pStyle w:val="Standard"/>
        <w:jc w:val="center"/>
        <w:rPr>
          <w:rFonts w:eastAsia="TimesNewRoman, ''Arial Unicode "/>
          <w:color w:val="000000"/>
        </w:rPr>
      </w:pPr>
    </w:p>
    <w:p w:rsidR="006209C1" w:rsidRDefault="006209C1">
      <w:pPr>
        <w:pStyle w:val="Standard"/>
        <w:jc w:val="center"/>
        <w:rPr>
          <w:rFonts w:eastAsia="TimesNewRoman, ''Arial Unicode "/>
          <w:color w:val="000000"/>
        </w:rPr>
      </w:pPr>
    </w:p>
    <w:p w:rsidR="006209C1" w:rsidRDefault="001A2E1D">
      <w:pPr>
        <w:pStyle w:val="Standard"/>
        <w:jc w:val="center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Róża Banasik-Zarańska</w:t>
      </w:r>
    </w:p>
    <w:p w:rsidR="006209C1" w:rsidRDefault="006209C1">
      <w:pPr>
        <w:pStyle w:val="Standard"/>
        <w:jc w:val="both"/>
        <w:rPr>
          <w:rFonts w:ascii="TimesNewRoman, ''Arial Unicode " w:eastAsia="TimesNewRoman, ''Arial Unicode " w:hAnsi="TimesNewRoman, ''Arial Unicode " w:cs="TimesNewRoman, ''Arial Unicode "/>
          <w:b/>
          <w:bCs/>
          <w:color w:val="000000"/>
        </w:rPr>
      </w:pPr>
    </w:p>
    <w:p w:rsidR="006209C1" w:rsidRDefault="001A2E1D">
      <w:pPr>
        <w:pStyle w:val="Standard"/>
        <w:jc w:val="both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Malbork, dnia ............................. r.</w:t>
      </w:r>
    </w:p>
    <w:p w:rsidR="006209C1" w:rsidRDefault="001A2E1D">
      <w:pPr>
        <w:pStyle w:val="Standard"/>
        <w:jc w:val="right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Załącznik nr 1 do SIWZ</w:t>
      </w:r>
    </w:p>
    <w:p w:rsidR="006209C1" w:rsidRDefault="006209C1">
      <w:pPr>
        <w:pStyle w:val="Standard"/>
        <w:jc w:val="right"/>
        <w:rPr>
          <w:rFonts w:eastAsia="TimesNewRoman, ''Arial Unicode "/>
          <w:color w:val="000000"/>
        </w:rPr>
      </w:pPr>
    </w:p>
    <w:p w:rsidR="006209C1" w:rsidRDefault="006209C1">
      <w:pPr>
        <w:pStyle w:val="Standard"/>
        <w:jc w:val="right"/>
        <w:rPr>
          <w:rFonts w:eastAsia="TimesNewRoman, ''Arial Unicode "/>
          <w:color w:val="000000"/>
        </w:rPr>
      </w:pPr>
    </w:p>
    <w:p w:rsidR="006209C1" w:rsidRDefault="001A2E1D">
      <w:pPr>
        <w:pStyle w:val="Standard"/>
        <w:jc w:val="right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..........................................................</w:t>
      </w:r>
    </w:p>
    <w:p w:rsidR="006209C1" w:rsidRDefault="001A2E1D">
      <w:pPr>
        <w:pStyle w:val="Standard"/>
        <w:tabs>
          <w:tab w:val="left" w:pos="750"/>
        </w:tabs>
        <w:jc w:val="right"/>
      </w:pPr>
      <w:r>
        <w:rPr>
          <w:rFonts w:eastAsia="TimesNewRoman, ''Arial Unicode "/>
          <w:color w:val="000000"/>
          <w:sz w:val="20"/>
          <w:szCs w:val="20"/>
        </w:rPr>
        <w:t>(miejscowość i data)</w:t>
      </w:r>
      <w:r>
        <w:rPr>
          <w:rFonts w:eastAsia="TimesNewRoman, ''Arial Unicode "/>
          <w:color w:val="000000"/>
        </w:rPr>
        <w:tab/>
      </w:r>
      <w:r>
        <w:rPr>
          <w:rFonts w:eastAsia="TimesNewRoman, ''Arial Unicode "/>
          <w:color w:val="000000"/>
        </w:rPr>
        <w:tab/>
      </w:r>
    </w:p>
    <w:p w:rsidR="006209C1" w:rsidRDefault="006209C1">
      <w:pPr>
        <w:pStyle w:val="Standard"/>
        <w:jc w:val="right"/>
        <w:rPr>
          <w:rFonts w:eastAsia="TimesNewRoman, ''Arial Unicode "/>
          <w:color w:val="000000"/>
        </w:rPr>
      </w:pPr>
    </w:p>
    <w:p w:rsidR="006209C1" w:rsidRDefault="006209C1">
      <w:pPr>
        <w:pStyle w:val="Standard"/>
        <w:jc w:val="right"/>
        <w:rPr>
          <w:rFonts w:eastAsia="TimesNewRoman, ''Arial Unicode "/>
          <w:color w:val="000000"/>
        </w:rPr>
      </w:pPr>
    </w:p>
    <w:p w:rsidR="006209C1" w:rsidRDefault="001A2E1D">
      <w:pPr>
        <w:pStyle w:val="Standard"/>
        <w:jc w:val="center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FORMULARZ OFERTOWY</w:t>
      </w:r>
    </w:p>
    <w:p w:rsidR="006209C1" w:rsidRDefault="006209C1">
      <w:pPr>
        <w:pStyle w:val="Standard"/>
        <w:jc w:val="center"/>
        <w:rPr>
          <w:rFonts w:eastAsia="TimesNewRoman, ''Arial Unicode "/>
          <w:color w:val="000000"/>
        </w:rPr>
      </w:pPr>
    </w:p>
    <w:p w:rsidR="006209C1" w:rsidRDefault="006209C1">
      <w:pPr>
        <w:pStyle w:val="Standard"/>
        <w:jc w:val="center"/>
        <w:rPr>
          <w:rFonts w:eastAsia="TimesNewRoman, ''Arial Unicode "/>
          <w:color w:val="000000"/>
        </w:rPr>
      </w:pPr>
    </w:p>
    <w:p w:rsidR="006209C1" w:rsidRDefault="001A2E1D">
      <w:pPr>
        <w:pStyle w:val="Standard"/>
        <w:spacing w:line="360" w:lineRule="auto"/>
        <w:jc w:val="both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Dane Wykonawcy:</w:t>
      </w:r>
    </w:p>
    <w:p w:rsidR="006209C1" w:rsidRDefault="001A2E1D">
      <w:pPr>
        <w:pStyle w:val="Standard"/>
        <w:spacing w:line="360" w:lineRule="auto"/>
        <w:jc w:val="both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 xml:space="preserve">Pełna nazwa ....................................................................................................................... </w:t>
      </w:r>
      <w:r>
        <w:rPr>
          <w:rFonts w:eastAsia="TimesNewRoman, ''Arial Unicode "/>
          <w:color w:val="000000"/>
        </w:rPr>
        <w:t>..................</w:t>
      </w:r>
    </w:p>
    <w:p w:rsidR="006209C1" w:rsidRDefault="001A2E1D">
      <w:pPr>
        <w:pStyle w:val="Standard"/>
        <w:spacing w:line="360" w:lineRule="auto"/>
        <w:jc w:val="both"/>
        <w:rPr>
          <w:rFonts w:eastAsia="TimesNewRoman, ''Arial Unicode "/>
          <w:color w:val="000000"/>
          <w:lang w:val="en-GB"/>
        </w:rPr>
      </w:pPr>
      <w:r>
        <w:rPr>
          <w:rFonts w:eastAsia="TimesNewRoman, ''Arial Unicode "/>
          <w:color w:val="000000"/>
          <w:lang w:val="en-GB"/>
        </w:rPr>
        <w:t>Adres .....................................................................................................................................................</w:t>
      </w:r>
    </w:p>
    <w:p w:rsidR="006209C1" w:rsidRDefault="001A2E1D">
      <w:pPr>
        <w:pStyle w:val="Standard"/>
        <w:spacing w:line="360" w:lineRule="auto"/>
        <w:jc w:val="both"/>
        <w:rPr>
          <w:rFonts w:eastAsia="TimesNewRoman, ''Arial Unicode "/>
          <w:color w:val="000000"/>
          <w:lang w:val="en-GB"/>
        </w:rPr>
      </w:pPr>
      <w:r>
        <w:rPr>
          <w:rFonts w:eastAsia="TimesNewRoman, ''Arial Unicode "/>
          <w:color w:val="000000"/>
          <w:lang w:val="en-GB"/>
        </w:rPr>
        <w:lastRenderedPageBreak/>
        <w:t>Tel. ......................................... ............... Faks .............</w:t>
      </w:r>
      <w:r>
        <w:rPr>
          <w:rFonts w:eastAsia="TimesNewRoman, ''Arial Unicode "/>
          <w:color w:val="000000"/>
          <w:lang w:val="en-GB"/>
        </w:rPr>
        <w:t>.........................................................................</w:t>
      </w:r>
    </w:p>
    <w:p w:rsidR="006209C1" w:rsidRDefault="001A2E1D">
      <w:pPr>
        <w:pStyle w:val="Standard"/>
        <w:spacing w:line="360" w:lineRule="auto"/>
        <w:jc w:val="both"/>
      </w:pPr>
      <w:r>
        <w:rPr>
          <w:rFonts w:eastAsia="TimesNewRoman, ''Arial Unicode "/>
          <w:color w:val="000000"/>
          <w:lang w:val="en-GB"/>
        </w:rPr>
        <w:t xml:space="preserve">E-mail .......................................................... </w:t>
      </w:r>
      <w:r>
        <w:rPr>
          <w:rFonts w:eastAsia="TimesNewRoman, ''Arial Unicode "/>
          <w:color w:val="000000"/>
        </w:rPr>
        <w:t>NIP .................................................................................</w:t>
      </w:r>
    </w:p>
    <w:p w:rsidR="006209C1" w:rsidRDefault="001A2E1D">
      <w:pPr>
        <w:pStyle w:val="Standard"/>
        <w:spacing w:line="360" w:lineRule="auto"/>
        <w:jc w:val="both"/>
        <w:rPr>
          <w:rFonts w:eastAsia="TimesNewRoman, ''Arial Unicode "/>
          <w:color w:val="000000"/>
        </w:rPr>
      </w:pPr>
      <w:r>
        <w:rPr>
          <w:rFonts w:eastAsia="TimesNewRoman, ''Arial Unicode "/>
          <w:color w:val="000000"/>
        </w:rPr>
        <w:t>KRS/Wpis do Ewidencji Działaln</w:t>
      </w:r>
      <w:r>
        <w:rPr>
          <w:rFonts w:eastAsia="TimesNewRoman, ''Arial Unicode "/>
          <w:color w:val="000000"/>
        </w:rPr>
        <w:t>ości Gospodarczej ...........................................................................</w:t>
      </w:r>
    </w:p>
    <w:p w:rsidR="006209C1" w:rsidRDefault="001A2E1D">
      <w:pPr>
        <w:pStyle w:val="Standard"/>
        <w:spacing w:line="360" w:lineRule="auto"/>
        <w:jc w:val="both"/>
      </w:pPr>
      <w:r>
        <w:rPr>
          <w:rFonts w:eastAsia="TimesNewRoman, ''Arial Unicode "/>
          <w:color w:val="000000"/>
        </w:rPr>
        <w:t xml:space="preserve">Czy wykonawca jest małym/średnim przedsiębiorcą? (Właściwe zaznaczyć) </w:t>
      </w:r>
      <w:r>
        <w:rPr>
          <w:rFonts w:eastAsia="Times New Roman" w:cs="Times New Roman"/>
          <w:color w:val="000000"/>
        </w:rPr>
        <w:t>□</w:t>
      </w:r>
      <w:r>
        <w:rPr>
          <w:rFonts w:eastAsia="TimesNewRoman, ''Arial Unicode "/>
          <w:color w:val="000000"/>
        </w:rPr>
        <w:t xml:space="preserve"> TAK </w:t>
      </w:r>
      <w:r>
        <w:rPr>
          <w:rFonts w:eastAsia="Times New Roman" w:cs="Times New Roman"/>
          <w:color w:val="000000"/>
        </w:rPr>
        <w:t xml:space="preserve">□ </w:t>
      </w:r>
      <w:r>
        <w:rPr>
          <w:rFonts w:eastAsia="TimesNewRoman, ''Arial Unicode "/>
          <w:color w:val="000000"/>
        </w:rPr>
        <w:t>NIE</w:t>
      </w:r>
    </w:p>
    <w:p w:rsidR="006209C1" w:rsidRDefault="006209C1">
      <w:pPr>
        <w:pStyle w:val="Standard"/>
        <w:spacing w:line="360" w:lineRule="auto"/>
        <w:jc w:val="both"/>
        <w:rPr>
          <w:rFonts w:eastAsia="TimesNewRoman, ''Arial Unicode "/>
          <w:color w:val="000000"/>
        </w:rPr>
      </w:pPr>
    </w:p>
    <w:p w:rsidR="006209C1" w:rsidRDefault="001A2E1D">
      <w:pPr>
        <w:pStyle w:val="Standard"/>
        <w:jc w:val="both"/>
      </w:pPr>
      <w:r>
        <w:rPr>
          <w:rFonts w:eastAsia="TimesNewRoman, ''Arial Unicode "/>
          <w:color w:val="000000"/>
        </w:rPr>
        <w:t xml:space="preserve">Przedmiot zamówienia: </w:t>
      </w:r>
      <w:r>
        <w:rPr>
          <w:rFonts w:eastAsia="Times New Roman"/>
          <w:b/>
          <w:bCs/>
          <w:color w:val="000000"/>
          <w:lang w:eastAsia="ar-SA"/>
        </w:rPr>
        <w:t>„Przebudowa części pomieszczeń budynku Specjalnego Ośrodk</w:t>
      </w:r>
      <w:r>
        <w:rPr>
          <w:rFonts w:eastAsia="Times New Roman"/>
          <w:b/>
          <w:bCs/>
          <w:color w:val="000000"/>
          <w:lang w:eastAsia="ar-SA"/>
        </w:rPr>
        <w:t>a Szkolno- Wychowawczego im. Marii Grzegorzewskiej w Malborku ”</w:t>
      </w:r>
    </w:p>
    <w:p w:rsidR="006209C1" w:rsidRDefault="001A2E1D">
      <w:pPr>
        <w:pStyle w:val="Standard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Oferta dotyczy postępowania o udzielenie zamówienia publicznego w trybie przetargu nieograniczonego ogłoszonego przez Specjalny Ośrodek Rewalidacyjno-Wychowawczy dla Dzieci i Młodzieży z Autyz</w:t>
      </w:r>
      <w:r>
        <w:rPr>
          <w:rFonts w:eastAsia="Times New Roman"/>
          <w:lang w:eastAsia="ar-SA"/>
        </w:rPr>
        <w:t>mem  w Malborku ul. Jagiellońska 79/82  82-200 Malbork</w:t>
      </w:r>
    </w:p>
    <w:p w:rsidR="006209C1" w:rsidRDefault="006209C1">
      <w:pPr>
        <w:pStyle w:val="Standard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Oferujemy realizację przedmiotu zamówienia:</w:t>
      </w:r>
    </w:p>
    <w:p w:rsidR="006209C1" w:rsidRDefault="001A2E1D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 cenę brutto: ........................... zł</w:t>
      </w:r>
    </w:p>
    <w:p w:rsidR="006209C1" w:rsidRDefault="001A2E1D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Słownie:......................................................................................................................................................... ..............................................................................................</w:t>
      </w:r>
      <w:r>
        <w:rPr>
          <w:rFonts w:eastAsia="Times New Roman"/>
          <w:lang w:eastAsia="ar-SA"/>
        </w:rPr>
        <w:t>..........................................................</w:t>
      </w:r>
    </w:p>
    <w:p w:rsidR="006209C1" w:rsidRDefault="001A2E1D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Podatek VAT: .......................... zł</w:t>
      </w:r>
    </w:p>
    <w:p w:rsidR="006209C1" w:rsidRDefault="001A2E1D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netto: ............................... zł</w:t>
      </w:r>
    </w:p>
    <w:p w:rsidR="006209C1" w:rsidRDefault="001A2E1D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brutto na poszczególne przedmiary:</w:t>
      </w:r>
    </w:p>
    <w:p w:rsidR="006209C1" w:rsidRDefault="001A2E1D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eastAsia="Times New Roman"/>
          <w:lang w:eastAsia="ar-SA"/>
        </w:rPr>
        <w:t>Przedmiar robót prace na I piętrze budynku       cena brutto ......</w:t>
      </w:r>
      <w:r>
        <w:rPr>
          <w:rFonts w:eastAsia="Times New Roman"/>
          <w:lang w:eastAsia="ar-SA"/>
        </w:rPr>
        <w:t>......................</w:t>
      </w:r>
    </w:p>
    <w:p w:rsidR="006209C1" w:rsidRDefault="001A2E1D">
      <w:pPr>
        <w:pStyle w:val="Standard"/>
        <w:tabs>
          <w:tab w:val="left" w:pos="720"/>
        </w:tabs>
        <w:jc w:val="both"/>
      </w:pPr>
      <w:r>
        <w:rPr>
          <w:rFonts w:eastAsia="Times New Roman"/>
        </w:rPr>
        <w:t xml:space="preserve">Przedmiar robót – prace na II piętrze budynku   </w:t>
      </w:r>
      <w:r>
        <w:rPr>
          <w:rFonts w:eastAsia="Times New Roman"/>
          <w:lang w:eastAsia="ar-SA"/>
        </w:rPr>
        <w:t>cena brutto ............................</w:t>
      </w:r>
    </w:p>
    <w:p w:rsidR="006209C1" w:rsidRDefault="001A2E1D">
      <w:pPr>
        <w:pStyle w:val="Standard"/>
        <w:tabs>
          <w:tab w:val="left" w:pos="720"/>
        </w:tabs>
        <w:jc w:val="both"/>
      </w:pPr>
      <w:r>
        <w:rPr>
          <w:rFonts w:eastAsia="Times New Roman"/>
        </w:rPr>
        <w:t xml:space="preserve">Przedmiar robót prace na klatce schodowej        </w:t>
      </w:r>
      <w:r>
        <w:rPr>
          <w:rFonts w:eastAsia="Times New Roman"/>
          <w:lang w:eastAsia="ar-SA"/>
        </w:rPr>
        <w:t>cena brutto ............................</w:t>
      </w:r>
    </w:p>
    <w:p w:rsidR="006209C1" w:rsidRDefault="006209C1">
      <w:pPr>
        <w:pStyle w:val="Standard"/>
        <w:spacing w:line="100" w:lineRule="atLeast"/>
        <w:jc w:val="both"/>
        <w:rPr>
          <w:rFonts w:eastAsia="TimesNewRoman, ''Arial Unicode "/>
          <w:color w:val="000000"/>
          <w:lang w:eastAsia="ar-SA"/>
        </w:rPr>
      </w:pPr>
    </w:p>
    <w:p w:rsidR="006209C1" w:rsidRDefault="001A2E1D">
      <w:pPr>
        <w:pStyle w:val="Standard"/>
        <w:numPr>
          <w:ilvl w:val="0"/>
          <w:numId w:val="28"/>
        </w:numPr>
        <w:tabs>
          <w:tab w:val="left" w:pos="-1440"/>
        </w:tabs>
        <w:spacing w:line="360" w:lineRule="auto"/>
        <w:jc w:val="both"/>
        <w:rPr>
          <w:rFonts w:ascii="TimesNewRoman, Bold" w:eastAsia="Times New Roman" w:hAnsi="TimesNewRoman, Bold" w:cs="TimesNewRoman, Bold"/>
          <w:lang w:bidi="ar-SA"/>
        </w:rPr>
      </w:pPr>
      <w:r>
        <w:rPr>
          <w:rFonts w:ascii="TimesNewRoman, Bold" w:eastAsia="Times New Roman" w:hAnsi="TimesNewRoman, Bold" w:cs="TimesNewRoman, Bold"/>
          <w:lang w:bidi="ar-SA"/>
        </w:rPr>
        <w:t>Termin realizacji zamówienia:</w:t>
      </w:r>
      <w:r>
        <w:rPr>
          <w:rFonts w:ascii="TimesNewRoman, Bold" w:eastAsia="Times New Roman" w:hAnsi="TimesNewRoman, Bold" w:cs="TimesNewRoman, Bold"/>
          <w:lang w:bidi="ar-SA"/>
        </w:rPr>
        <w:tab/>
      </w:r>
      <w:r>
        <w:rPr>
          <w:rFonts w:ascii="TimesNewRoman, Bold" w:eastAsia="Times New Roman" w:hAnsi="TimesNewRoman, Bold" w:cs="TimesNewRoman, Bold"/>
          <w:lang w:bidi="ar-SA"/>
        </w:rPr>
        <w:tab/>
      </w:r>
      <w:r>
        <w:rPr>
          <w:rFonts w:ascii="TimesNewRoman, Bold" w:eastAsia="Times New Roman" w:hAnsi="TimesNewRoman, Bold" w:cs="TimesNewRoman, Bold"/>
          <w:lang w:bidi="ar-SA"/>
        </w:rPr>
        <w:t>..................................................................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ascii="TimesNewRoman, Bold" w:eastAsia="Times New Roman" w:hAnsi="TimesNewRoman, Bold" w:cs="TimesNewRoman, Bold"/>
          <w:lang w:bidi="ar-SA"/>
        </w:rPr>
      </w:pPr>
      <w:r>
        <w:rPr>
          <w:rFonts w:ascii="TimesNewRoman, Bold" w:eastAsia="Times New Roman" w:hAnsi="TimesNewRoman, Bold" w:cs="TimesNewRoman, Bold"/>
          <w:lang w:bidi="ar-SA"/>
        </w:rPr>
        <w:t>Warunki płatności:</w:t>
      </w:r>
      <w:r>
        <w:rPr>
          <w:rFonts w:ascii="TimesNewRoman, Bold" w:eastAsia="Times New Roman" w:hAnsi="TimesNewRoman, Bold" w:cs="TimesNewRoman, Bold"/>
          <w:lang w:bidi="ar-SA"/>
        </w:rPr>
        <w:tab/>
      </w:r>
      <w:r>
        <w:rPr>
          <w:rFonts w:ascii="TimesNewRoman, Bold" w:eastAsia="Times New Roman" w:hAnsi="TimesNewRoman, Bold" w:cs="TimesNewRoman, Bold"/>
          <w:lang w:bidi="ar-SA"/>
        </w:rPr>
        <w:tab/>
      </w:r>
      <w:r>
        <w:rPr>
          <w:rFonts w:ascii="TimesNewRoman, Bold" w:eastAsia="Times New Roman" w:hAnsi="TimesNewRoman, Bold" w:cs="TimesNewRoman, Bold"/>
          <w:lang w:bidi="ar-SA"/>
        </w:rPr>
        <w:tab/>
      </w:r>
      <w:r>
        <w:rPr>
          <w:rFonts w:ascii="TimesNewRoman, Bold" w:eastAsia="Times New Roman" w:hAnsi="TimesNewRoman, Bold" w:cs="TimesNewRoman, Bold"/>
          <w:lang w:bidi="ar-SA"/>
        </w:rPr>
        <w:tab/>
        <w:t>.................................................................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ascii="TimesNewRoman, Bold" w:eastAsia="Times New Roman" w:hAnsi="TimesNewRoman, Bold" w:cs="TimesNewRoman, Bold"/>
          <w:lang w:bidi="ar-SA"/>
        </w:rPr>
      </w:pPr>
      <w:r>
        <w:rPr>
          <w:rFonts w:ascii="TimesNewRoman, Bold" w:eastAsia="Times New Roman" w:hAnsi="TimesNewRoman, Bold" w:cs="TimesNewRoman, Bold"/>
          <w:lang w:bidi="ar-SA"/>
        </w:rPr>
        <w:t>Okres gwarancji w latach</w:t>
      </w:r>
      <w:r>
        <w:rPr>
          <w:rFonts w:ascii="TimesNewRoman, Bold" w:eastAsia="Times New Roman" w:hAnsi="TimesNewRoman, Bold" w:cs="TimesNewRoman, Bold"/>
          <w:lang w:bidi="ar-SA"/>
        </w:rPr>
        <w:tab/>
        <w:t>……………………………………….. *</w:t>
      </w:r>
    </w:p>
    <w:p w:rsidR="006209C1" w:rsidRDefault="001A2E1D">
      <w:pPr>
        <w:pStyle w:val="Standard"/>
        <w:tabs>
          <w:tab w:val="left" w:pos="1440"/>
        </w:tabs>
        <w:spacing w:line="360" w:lineRule="auto"/>
        <w:ind w:left="1440"/>
        <w:jc w:val="both"/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</w:pP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 xml:space="preserve">*2 lata – okres minimalny </w:t>
      </w: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ab/>
      </w: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ab/>
        <w:t>- 0 punktów</w:t>
      </w:r>
    </w:p>
    <w:p w:rsidR="006209C1" w:rsidRDefault="001A2E1D">
      <w:pPr>
        <w:pStyle w:val="Standard"/>
        <w:tabs>
          <w:tab w:val="left" w:pos="1440"/>
        </w:tabs>
        <w:spacing w:line="360" w:lineRule="auto"/>
        <w:ind w:left="1440"/>
        <w:jc w:val="both"/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</w:pP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 xml:space="preserve">  3 lata – okres</w:t>
      </w: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 xml:space="preserve"> średni</w:t>
      </w: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ab/>
      </w: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ab/>
        <w:t>- 20 punktów</w:t>
      </w:r>
    </w:p>
    <w:p w:rsidR="006209C1" w:rsidRDefault="001A2E1D">
      <w:pPr>
        <w:pStyle w:val="Standard"/>
        <w:tabs>
          <w:tab w:val="left" w:pos="1440"/>
        </w:tabs>
        <w:spacing w:line="360" w:lineRule="auto"/>
        <w:ind w:left="1440"/>
        <w:jc w:val="both"/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</w:pP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 xml:space="preserve">  4 lata – okres maksymalny</w:t>
      </w:r>
      <w:r>
        <w:rPr>
          <w:rFonts w:ascii="TimesNewRoman, Bold" w:eastAsia="Times New Roman" w:hAnsi="TimesNewRoman, Bold" w:cs="TimesNewRoman, Bold"/>
          <w:b/>
          <w:bCs/>
          <w:sz w:val="18"/>
          <w:szCs w:val="18"/>
          <w:lang w:bidi="ar-SA"/>
        </w:rPr>
        <w:tab/>
        <w:t>- 40 punktów</w:t>
      </w:r>
    </w:p>
    <w:p w:rsidR="006209C1" w:rsidRDefault="001A2E1D">
      <w:pPr>
        <w:pStyle w:val="Standard"/>
        <w:tabs>
          <w:tab w:val="left" w:pos="720"/>
        </w:tabs>
        <w:jc w:val="both"/>
        <w:rPr>
          <w:rFonts w:ascii="TimesNewRoman, Bold" w:eastAsia="Times New Roman" w:hAnsi="TimesNewRoman, Bold" w:cs="TimesNewRoman, Bold"/>
          <w:b/>
          <w:bCs/>
          <w:lang w:eastAsia="ar-SA" w:bidi="ar-SA"/>
        </w:rPr>
      </w:pPr>
      <w:r>
        <w:rPr>
          <w:rFonts w:ascii="TimesNewRoman, Bold" w:eastAsia="Times New Roman" w:hAnsi="TimesNewRoman, Bold" w:cs="TimesNewRoman, Bold"/>
          <w:b/>
          <w:bCs/>
          <w:lang w:eastAsia="ar-SA" w:bidi="ar-SA"/>
        </w:rPr>
        <w:tab/>
      </w:r>
      <w:r>
        <w:rPr>
          <w:rFonts w:ascii="TimesNewRoman, Bold" w:eastAsia="Times New Roman" w:hAnsi="TimesNewRoman, Bold" w:cs="TimesNewRoman, Bold"/>
          <w:b/>
          <w:bCs/>
          <w:lang w:eastAsia="ar-SA" w:bidi="ar-SA"/>
        </w:rPr>
        <w:tab/>
      </w:r>
    </w:p>
    <w:p w:rsidR="006209C1" w:rsidRDefault="006209C1">
      <w:pPr>
        <w:pStyle w:val="Standard"/>
        <w:tabs>
          <w:tab w:val="left" w:pos="720"/>
        </w:tabs>
        <w:jc w:val="both"/>
        <w:rPr>
          <w:rFonts w:eastAsia="Times New Roman"/>
          <w:b/>
          <w:bCs/>
          <w:lang w:eastAsia="ar-SA"/>
        </w:rPr>
      </w:pP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że zapoznaliśmy się ze specyfikacją istotnych warunków zamówienia i nie wnosimy do niej zastrzeżeń oraz uzyskaliśmy informacje konieczne do przygotowania oferty.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Oświadczamy, </w:t>
      </w:r>
      <w:r>
        <w:rPr>
          <w:rFonts w:eastAsia="Times New Roman"/>
          <w:lang w:eastAsia="ar-SA"/>
        </w:rPr>
        <w:t>że przedłożona oferta jest zgodna z warunkami określonymi w SIWZ.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że postanowienia, które zostały zawarte w projekcie umowy zostały przez nas zaakceptowane i zobowiązujemy się do jej podpisania w przypadku wyboru naszej oferty.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Uważamy się za </w:t>
      </w:r>
      <w:r>
        <w:rPr>
          <w:rFonts w:eastAsia="Times New Roman"/>
          <w:lang w:eastAsia="ar-SA"/>
        </w:rPr>
        <w:t>związanych niniejszą ofertą na czas wskazany w SIWZ.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Składam(y) niniejszą ofertę we własnym imieniu/jako Wykonawcy wspólnie ubiegający się o udzielenie zamówienia*.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Nie uczestniczę(my) jako Wykonawca w jakiejkolwiek innej ofercie złożonej w celu udzielenia</w:t>
      </w:r>
      <w:r>
        <w:rPr>
          <w:rFonts w:eastAsia="Times New Roman"/>
          <w:lang w:eastAsia="ar-SA"/>
        </w:rPr>
        <w:t xml:space="preserve"> niniejszego zamówienia.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</w:pPr>
      <w:r>
        <w:t>Nie zamierzam(y) powierzyć do podwykonania żadnej części niniejszego zamówienia / następujące części niniejszego zamówienia zamierzam(y) powierzyć podwykonawcom*:</w:t>
      </w:r>
      <w:r>
        <w:br/>
      </w: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8734"/>
      </w:tblGrid>
      <w:tr w:rsidR="006209C1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8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Nazwa części zamówienia, firmy podwykonawców (o ile są znane)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  <w:tc>
          <w:tcPr>
            <w:tcW w:w="8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</w:tr>
    </w:tbl>
    <w:p w:rsidR="006209C1" w:rsidRDefault="006209C1">
      <w:pPr>
        <w:pStyle w:val="Standard"/>
        <w:tabs>
          <w:tab w:val="left" w:pos="720"/>
        </w:tabs>
        <w:jc w:val="both"/>
      </w:pP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że realizacja przedmiotu zamówienia odbywać się będzie zgodnie z warunkami określonymi w SIWZ.</w:t>
      </w:r>
    </w:p>
    <w:p w:rsidR="006209C1" w:rsidRDefault="001A2E1D">
      <w:pPr>
        <w:pStyle w:val="Standard"/>
        <w:numPr>
          <w:ilvl w:val="0"/>
          <w:numId w:val="4"/>
        </w:numPr>
        <w:tabs>
          <w:tab w:val="left" w:pos="-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Załącznikami do niniejszej oferty są:</w:t>
      </w:r>
    </w:p>
    <w:p w:rsidR="006209C1" w:rsidRDefault="001A2E1D">
      <w:pPr>
        <w:pStyle w:val="Standard"/>
        <w:tabs>
          <w:tab w:val="left" w:pos="720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....................................................................................................... </w:t>
      </w:r>
      <w:r>
        <w:rPr>
          <w:rFonts w:eastAsia="Times New Roman"/>
          <w:lang w:eastAsia="ar-SA"/>
        </w:rPr>
        <w:t>............................................</w:t>
      </w:r>
      <w:r>
        <w:rPr>
          <w:rFonts w:eastAsia="Times New Roman"/>
          <w:lang w:eastAsia="ar-SA"/>
        </w:rPr>
        <w:tab/>
        <w:t>........................................................... ........................................................................................</w:t>
      </w:r>
      <w:r>
        <w:rPr>
          <w:rFonts w:eastAsia="Times New Roman"/>
          <w:lang w:eastAsia="ar-SA"/>
        </w:rPr>
        <w:tab/>
        <w:t>............... ..............................................</w:t>
      </w:r>
      <w:r>
        <w:rPr>
          <w:rFonts w:eastAsia="Times New Roman"/>
          <w:lang w:eastAsia="ar-SA"/>
        </w:rPr>
        <w:t>......................................................... ............................</w:t>
      </w:r>
      <w:r>
        <w:rPr>
          <w:rFonts w:eastAsia="Times New Roman"/>
          <w:lang w:eastAsia="ar-SA"/>
        </w:rPr>
        <w:tab/>
        <w:t>........................................................................... ........................................................................</w:t>
      </w:r>
    </w:p>
    <w:p w:rsidR="006209C1" w:rsidRDefault="006209C1">
      <w:pPr>
        <w:pStyle w:val="Standard"/>
        <w:tabs>
          <w:tab w:val="left" w:pos="720"/>
        </w:tabs>
        <w:spacing w:line="360" w:lineRule="auto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tabs>
          <w:tab w:val="left" w:pos="720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Informację o wyborz</w:t>
      </w:r>
      <w:r>
        <w:rPr>
          <w:rFonts w:eastAsia="Times New Roman"/>
          <w:lang w:eastAsia="ar-SA"/>
        </w:rPr>
        <w:t>e oferty prosimy przekazać na:</w:t>
      </w:r>
    </w:p>
    <w:p w:rsidR="006209C1" w:rsidRDefault="001A2E1D">
      <w:pPr>
        <w:pStyle w:val="Standard"/>
        <w:tabs>
          <w:tab w:val="left" w:pos="720"/>
        </w:tabs>
        <w:spacing w:line="360" w:lineRule="auto"/>
        <w:jc w:val="both"/>
        <w:rPr>
          <w:rFonts w:eastAsia="Times New Roman"/>
          <w:lang w:val="en-GB" w:eastAsia="ar-SA"/>
        </w:rPr>
      </w:pPr>
      <w:r>
        <w:rPr>
          <w:rFonts w:eastAsia="Times New Roman"/>
          <w:lang w:val="en-GB" w:eastAsia="ar-SA"/>
        </w:rPr>
        <w:t>a) E-mail ................................................</w:t>
      </w:r>
    </w:p>
    <w:p w:rsidR="006209C1" w:rsidRDefault="001A2E1D">
      <w:pPr>
        <w:pStyle w:val="Standard"/>
        <w:tabs>
          <w:tab w:val="left" w:pos="720"/>
        </w:tabs>
        <w:spacing w:line="360" w:lineRule="auto"/>
        <w:jc w:val="both"/>
        <w:rPr>
          <w:rFonts w:eastAsia="Times New Roman"/>
          <w:lang w:val="en-GB" w:eastAsia="ar-SA"/>
        </w:rPr>
      </w:pPr>
      <w:r>
        <w:rPr>
          <w:rFonts w:eastAsia="Times New Roman"/>
          <w:lang w:val="en-GB" w:eastAsia="ar-SA"/>
        </w:rPr>
        <w:t>b) Fax .....................................................</w:t>
      </w:r>
    </w:p>
    <w:p w:rsidR="006209C1" w:rsidRDefault="001A2E1D">
      <w:pPr>
        <w:pStyle w:val="Standard"/>
        <w:tabs>
          <w:tab w:val="left" w:pos="720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c) Adres do korespondencji ..............................................................................</w:t>
      </w:r>
      <w:r>
        <w:rPr>
          <w:rFonts w:eastAsia="Times New Roman"/>
          <w:lang w:eastAsia="ar-SA"/>
        </w:rPr>
        <w:t>.....................................</w:t>
      </w:r>
    </w:p>
    <w:p w:rsidR="006209C1" w:rsidRDefault="006209C1">
      <w:pPr>
        <w:pStyle w:val="Standard"/>
        <w:tabs>
          <w:tab w:val="left" w:pos="720"/>
        </w:tabs>
        <w:jc w:val="both"/>
        <w:rPr>
          <w:rFonts w:eastAsia="Times New Roman"/>
          <w:lang w:eastAsia="ar-SA"/>
        </w:rPr>
      </w:pPr>
    </w:p>
    <w:p w:rsidR="006209C1" w:rsidRDefault="006209C1">
      <w:pPr>
        <w:pStyle w:val="Standard"/>
        <w:tabs>
          <w:tab w:val="left" w:pos="720"/>
        </w:tabs>
        <w:jc w:val="both"/>
        <w:rPr>
          <w:rFonts w:eastAsia="Times New Roman"/>
          <w:lang w:eastAsia="ar-SA"/>
        </w:rPr>
      </w:pPr>
    </w:p>
    <w:p w:rsidR="006209C1" w:rsidRDefault="006209C1">
      <w:pPr>
        <w:pStyle w:val="Standard"/>
        <w:tabs>
          <w:tab w:val="left" w:pos="720"/>
        </w:tabs>
        <w:jc w:val="both"/>
        <w:rPr>
          <w:rFonts w:eastAsia="Times New Roman"/>
          <w:lang w:eastAsia="ar-SA"/>
        </w:rPr>
      </w:pPr>
    </w:p>
    <w:p w:rsidR="006209C1" w:rsidRDefault="006209C1">
      <w:pPr>
        <w:pStyle w:val="Standard"/>
        <w:tabs>
          <w:tab w:val="left" w:pos="72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tabs>
          <w:tab w:val="left" w:pos="720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</w:t>
      </w:r>
    </w:p>
    <w:p w:rsidR="006209C1" w:rsidRDefault="001A2E1D">
      <w:pPr>
        <w:pStyle w:val="Standard"/>
        <w:tabs>
          <w:tab w:val="left" w:pos="720"/>
        </w:tabs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pieczęć i podpis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</w:p>
    <w:p w:rsidR="006209C1" w:rsidRDefault="001A2E1D">
      <w:pPr>
        <w:pStyle w:val="Standard"/>
        <w:tabs>
          <w:tab w:val="left" w:pos="720"/>
        </w:tabs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upoważnionego przedstawiciela</w:t>
      </w:r>
      <w:r>
        <w:rPr>
          <w:rFonts w:eastAsia="Times New Roman"/>
          <w:sz w:val="20"/>
          <w:szCs w:val="20"/>
          <w:lang w:eastAsia="ar-SA"/>
        </w:rPr>
        <w:tab/>
      </w: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* niepotrzebne skreślić</w:t>
      </w: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NewRoman, ''Arial Unicode "/>
          <w:bCs/>
          <w:color w:val="000000"/>
        </w:rPr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NewRoman, ''Arial Unicode "/>
          <w:bCs/>
          <w:color w:val="000000"/>
        </w:rPr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NewRoman, ''Arial Unicode "/>
          <w:bCs/>
          <w:color w:val="000000"/>
        </w:rPr>
      </w:pPr>
    </w:p>
    <w:p w:rsidR="006209C1" w:rsidRDefault="001A2E1D">
      <w:pPr>
        <w:pStyle w:val="Standard"/>
        <w:tabs>
          <w:tab w:val="left" w:pos="1440"/>
        </w:tabs>
        <w:jc w:val="right"/>
        <w:rPr>
          <w:rFonts w:eastAsia="TimesNewRoman, ''Arial Unicode "/>
          <w:bCs/>
          <w:color w:val="000000"/>
        </w:rPr>
      </w:pPr>
      <w:r>
        <w:rPr>
          <w:rFonts w:eastAsia="TimesNewRoman, ''Arial Unicode "/>
          <w:bCs/>
          <w:color w:val="000000"/>
        </w:rPr>
        <w:t>Załącznik nr 2 do SIWZ</w:t>
      </w:r>
    </w:p>
    <w:p w:rsidR="006209C1" w:rsidRDefault="001A2E1D">
      <w:pPr>
        <w:pStyle w:val="Standard"/>
      </w:pPr>
      <w:r>
        <w:t>.....................................................</w:t>
      </w:r>
    </w:p>
    <w:p w:rsidR="006209C1" w:rsidRDefault="001A2E1D">
      <w:pPr>
        <w:pStyle w:val="Standard"/>
      </w:pPr>
      <w:r>
        <w:rPr>
          <w:rFonts w:eastAsia="Times New Roman" w:cs="Times New Roman"/>
          <w:sz w:val="20"/>
          <w:lang w:eastAsia="ar-SA"/>
        </w:rPr>
        <w:t xml:space="preserve">     </w:t>
      </w:r>
      <w:r>
        <w:rPr>
          <w:rFonts w:eastAsia="Times New Roman"/>
          <w:sz w:val="20"/>
          <w:lang w:eastAsia="ar-SA"/>
        </w:rPr>
        <w:t>(pieczęć oferenta )</w:t>
      </w:r>
    </w:p>
    <w:p w:rsidR="006209C1" w:rsidRDefault="006209C1">
      <w:pPr>
        <w:pStyle w:val="Standard"/>
        <w:rPr>
          <w:rFonts w:eastAsia="Times New Roman"/>
          <w:sz w:val="20"/>
          <w:lang w:eastAsia="ar-SA"/>
        </w:rPr>
      </w:pPr>
    </w:p>
    <w:p w:rsidR="006209C1" w:rsidRDefault="006209C1">
      <w:pPr>
        <w:pStyle w:val="Nagwek1"/>
        <w:tabs>
          <w:tab w:val="left" w:pos="0"/>
        </w:tabs>
        <w:jc w:val="center"/>
        <w:rPr>
          <w:rFonts w:eastAsia="Times New Roman"/>
          <w:sz w:val="28"/>
          <w:lang w:eastAsia="ar-SA"/>
        </w:rPr>
      </w:pPr>
    </w:p>
    <w:p w:rsidR="006209C1" w:rsidRDefault="006209C1">
      <w:pPr>
        <w:pStyle w:val="Nagwek1"/>
        <w:tabs>
          <w:tab w:val="left" w:pos="0"/>
        </w:tabs>
        <w:jc w:val="center"/>
        <w:rPr>
          <w:rFonts w:eastAsia="Times New Roman"/>
          <w:sz w:val="28"/>
          <w:lang w:eastAsia="ar-SA"/>
        </w:rPr>
      </w:pPr>
    </w:p>
    <w:p w:rsidR="006209C1" w:rsidRDefault="001A2E1D">
      <w:pPr>
        <w:pStyle w:val="Nagwek1"/>
        <w:tabs>
          <w:tab w:val="left" w:pos="0"/>
        </w:tabs>
        <w:jc w:val="center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OŚWIADCZENIE WYKONAWCY</w:t>
      </w:r>
    </w:p>
    <w:p w:rsidR="006209C1" w:rsidRDefault="001A2E1D">
      <w:pPr>
        <w:pStyle w:val="Standard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Składane na podstawie art. 25a ust. 1 ustawy z dnia 29 stycznia 2004r. Prawo Zamówień Publicznych (dalej jako: ustawa Pzp)</w:t>
      </w:r>
    </w:p>
    <w:p w:rsidR="006209C1" w:rsidRDefault="006209C1">
      <w:pPr>
        <w:pStyle w:val="Standard"/>
        <w:jc w:val="center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center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>DOTYCZĄCE SPEŁNIANIA WARUNK</w:t>
      </w:r>
      <w:r>
        <w:rPr>
          <w:rFonts w:eastAsia="Times New Roman"/>
          <w:u w:val="single"/>
          <w:lang w:eastAsia="ar-SA"/>
        </w:rPr>
        <w:t>ÓW UDZIAŁU W POSTĘPOWANIU</w:t>
      </w: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ab/>
        <w:t>Na potrzeby postępowania o udzielenie zamówienia publicznego pn. „</w:t>
      </w:r>
      <w:r>
        <w:rPr>
          <w:rFonts w:eastAsia="Times New Roman"/>
          <w:b/>
          <w:bCs/>
          <w:lang w:eastAsia="ar-SA"/>
        </w:rPr>
        <w:t>Przebudowa części pomieszczeń budynku Specjalnego Ośrodka Szkolno- Wychowawczego im. Marii Grzegorzewskiej w Malborku” p</w:t>
      </w:r>
      <w:r>
        <w:rPr>
          <w:rFonts w:eastAsia="Times New Roman"/>
          <w:lang w:eastAsia="ar-SA"/>
        </w:rPr>
        <w:t xml:space="preserve">rowadzonego przez Specjalny Ośrodek </w:t>
      </w:r>
      <w:r>
        <w:rPr>
          <w:rFonts w:eastAsia="Times New Roman"/>
          <w:lang w:eastAsia="ar-SA"/>
        </w:rPr>
        <w:t>Rewalidacyjno-Wychowawczy dla Dzieci i Młodzieży z Autyzmem w Malborku, oświadczam, co następuje:</w:t>
      </w:r>
    </w:p>
    <w:p w:rsidR="006209C1" w:rsidRDefault="006209C1">
      <w:pPr>
        <w:pStyle w:val="Standard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both"/>
        <w:rPr>
          <w:rFonts w:eastAsia="Times New Roman"/>
          <w:shd w:val="clear" w:color="auto" w:fill="C0C0C0"/>
          <w:lang w:eastAsia="ar-SA"/>
        </w:rPr>
      </w:pPr>
      <w:r>
        <w:rPr>
          <w:rFonts w:eastAsia="Times New Roman"/>
          <w:shd w:val="clear" w:color="auto" w:fill="C0C0C0"/>
          <w:lang w:eastAsia="ar-SA"/>
        </w:rPr>
        <w:t>INFORMACJA DOTYCZĄCA WYKONAWCY:</w:t>
      </w:r>
    </w:p>
    <w:p w:rsidR="006209C1" w:rsidRDefault="006209C1">
      <w:pPr>
        <w:pStyle w:val="Standard"/>
        <w:jc w:val="both"/>
        <w:rPr>
          <w:rFonts w:eastAsia="Times New Roman"/>
          <w:shd w:val="clear" w:color="auto" w:fill="C0C0C0"/>
          <w:lang w:eastAsia="ar-SA"/>
        </w:rPr>
      </w:pPr>
    </w:p>
    <w:p w:rsidR="006209C1" w:rsidRDefault="001A2E1D">
      <w:pPr>
        <w:pStyle w:val="Standard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Oświadczam, że spełniam warunki udziału w postępowaniu określone przez zamawiającego w Specyfikacji Istotnych Warunków </w:t>
      </w:r>
      <w:r>
        <w:rPr>
          <w:rFonts w:eastAsia="Times New Roman"/>
          <w:lang w:eastAsia="ar-SA"/>
        </w:rPr>
        <w:t>Zamówienia pkt 5.</w:t>
      </w:r>
    </w:p>
    <w:p w:rsidR="006209C1" w:rsidRDefault="006209C1">
      <w:pPr>
        <w:pStyle w:val="Standard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6209C1">
      <w:pPr>
        <w:pStyle w:val="Standard"/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sz w:val="20"/>
        </w:rPr>
        <w:t xml:space="preserve">         </w:t>
      </w:r>
      <w:r>
        <w:rPr>
          <w:rFonts w:eastAsia="Times New Roman"/>
          <w:sz w:val="20"/>
        </w:rPr>
        <w:t>pieczęć i podpis osoby uprawnionej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z w:val="20"/>
        </w:rPr>
      </w:pP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</w:rPr>
      </w:pPr>
      <w:r>
        <w:rPr>
          <w:rFonts w:eastAsia="Times New Roman"/>
          <w:shd w:val="clear" w:color="auto" w:fill="C0C0C0"/>
        </w:rPr>
        <w:t>INFORMACJA W ZWIĄZKU Z POLEGANIEM NA ZASOBACH INNYCH PODMIOTÓW: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</w:rPr>
      </w:pP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/>
        </w:rPr>
        <w:t xml:space="preserve">Oświadczam, że w celu wykazania spełniania warunków udziału w postępowaniu, określonych przez zamawiającego w </w:t>
      </w:r>
      <w:r>
        <w:rPr>
          <w:rFonts w:eastAsia="Times New Roman"/>
          <w:lang w:eastAsia="ar-SA"/>
        </w:rPr>
        <w:t>Specyfikacji Istotnych Warunków Zam</w:t>
      </w:r>
      <w:r>
        <w:rPr>
          <w:rFonts w:eastAsia="Times New Roman"/>
          <w:lang w:eastAsia="ar-SA"/>
        </w:rPr>
        <w:t>ówienia pkt 5, polegam na zasobach następującego/ych podmiotu/ów: …………………………………………………………................. ………………………………………….. w następującym zakresie: ………………………………... …………………………………………………………………………………………………………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6209C1">
      <w:pPr>
        <w:pStyle w:val="Standard"/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 xml:space="preserve">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20"/>
        </w:rPr>
        <w:t>pieczęć i podpis osoby uprawnionej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z w:val="20"/>
          <w:shd w:val="clear" w:color="auto" w:fill="C0C0C0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  <w:r>
        <w:rPr>
          <w:rFonts w:eastAsia="Times New Roman"/>
          <w:shd w:val="clear" w:color="auto" w:fill="C0C0C0"/>
          <w:lang w:eastAsia="ar-SA"/>
        </w:rPr>
        <w:t>OŚWIADCZENIE DOTYCZĄCE</w:t>
      </w:r>
      <w:r>
        <w:rPr>
          <w:rFonts w:eastAsia="Times New Roman"/>
          <w:shd w:val="clear" w:color="auto" w:fill="C0C0C0"/>
          <w:lang w:eastAsia="ar-SA"/>
        </w:rPr>
        <w:t xml:space="preserve"> PODANYCH INFORMACJI: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6209C1">
      <w:pPr>
        <w:pStyle w:val="Standard"/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  <w:lang w:eastAsia="ar-SA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20"/>
          <w:lang w:eastAsia="ar-SA"/>
        </w:rPr>
        <w:t xml:space="preserve">pieczęć i </w:t>
      </w:r>
      <w:r>
        <w:rPr>
          <w:rFonts w:eastAsia="Times New Roman"/>
          <w:sz w:val="20"/>
          <w:lang w:eastAsia="ar-SA"/>
        </w:rPr>
        <w:t>podpis osoby uprawnionej</w:t>
      </w:r>
    </w:p>
    <w:p w:rsidR="006209C1" w:rsidRDefault="006209C1">
      <w:pPr>
        <w:pStyle w:val="Standard"/>
        <w:tabs>
          <w:tab w:val="left" w:pos="1440"/>
        </w:tabs>
        <w:jc w:val="both"/>
      </w:pP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</w:rPr>
      </w:pPr>
    </w:p>
    <w:p w:rsidR="006209C1" w:rsidRDefault="001A2E1D">
      <w:pPr>
        <w:pStyle w:val="Standard"/>
        <w:tabs>
          <w:tab w:val="left" w:pos="1440"/>
        </w:tabs>
        <w:jc w:val="right"/>
        <w:rPr>
          <w:rFonts w:eastAsia="Times New Roman"/>
        </w:rPr>
      </w:pPr>
      <w:r>
        <w:rPr>
          <w:rFonts w:eastAsia="Times New Roman"/>
        </w:rPr>
        <w:t>Załącznik nr 3 do SIWZ</w:t>
      </w: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</w:rPr>
      </w:pPr>
    </w:p>
    <w:p w:rsidR="006209C1" w:rsidRDefault="001A2E1D">
      <w:pPr>
        <w:pStyle w:val="Standard"/>
      </w:pPr>
      <w:r>
        <w:t>.....................................................</w:t>
      </w:r>
    </w:p>
    <w:p w:rsidR="006209C1" w:rsidRDefault="001A2E1D">
      <w:pPr>
        <w:pStyle w:val="Standard"/>
      </w:pPr>
      <w:r>
        <w:rPr>
          <w:rFonts w:eastAsia="Times New Roman" w:cs="Times New Roman"/>
          <w:sz w:val="20"/>
          <w:lang w:eastAsia="ar-SA"/>
        </w:rPr>
        <w:t xml:space="preserve">     </w:t>
      </w:r>
      <w:r>
        <w:rPr>
          <w:rFonts w:eastAsia="Times New Roman"/>
          <w:sz w:val="20"/>
          <w:lang w:eastAsia="ar-SA"/>
        </w:rPr>
        <w:t>(pieczęć oferenta )</w:t>
      </w:r>
    </w:p>
    <w:p w:rsidR="006209C1" w:rsidRDefault="006209C1">
      <w:pPr>
        <w:pStyle w:val="Standard"/>
        <w:rPr>
          <w:rFonts w:eastAsia="Times New Roman"/>
          <w:sz w:val="20"/>
          <w:lang w:eastAsia="ar-SA"/>
        </w:rPr>
      </w:pPr>
    </w:p>
    <w:p w:rsidR="006209C1" w:rsidRDefault="001A2E1D">
      <w:pPr>
        <w:pStyle w:val="Nagwek1"/>
        <w:tabs>
          <w:tab w:val="left" w:pos="0"/>
        </w:tabs>
        <w:jc w:val="center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OŚWIADCZENIE WYKONAWCY</w:t>
      </w:r>
    </w:p>
    <w:p w:rsidR="006209C1" w:rsidRDefault="001A2E1D">
      <w:pPr>
        <w:pStyle w:val="Standard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Składane na podstawie art. 25a ust. 1 ustawy z dnia 29 stycznia 2004r. Prawo Zamówień Publicznych (dal</w:t>
      </w:r>
      <w:r>
        <w:rPr>
          <w:rFonts w:eastAsia="Times New Roman"/>
          <w:lang w:eastAsia="ar-SA"/>
        </w:rPr>
        <w:t>ej jako: ustawa Pzp)</w:t>
      </w:r>
    </w:p>
    <w:p w:rsidR="006209C1" w:rsidRDefault="006209C1">
      <w:pPr>
        <w:pStyle w:val="Standard"/>
        <w:jc w:val="center"/>
        <w:rPr>
          <w:rFonts w:eastAsia="Times New Roman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center"/>
        <w:rPr>
          <w:rFonts w:eastAsia="Times New Roman"/>
        </w:rPr>
      </w:pPr>
      <w:r>
        <w:rPr>
          <w:rFonts w:eastAsia="Times New Roman"/>
        </w:rPr>
        <w:t>DOTYCZĄCE PRZESŁANEK WYKLUCZENIA Z POSTĘPOWANIA</w:t>
      </w:r>
    </w:p>
    <w:p w:rsidR="006209C1" w:rsidRDefault="006209C1">
      <w:pPr>
        <w:pStyle w:val="Standard"/>
        <w:tabs>
          <w:tab w:val="left" w:pos="1440"/>
        </w:tabs>
        <w:jc w:val="center"/>
        <w:rPr>
          <w:rFonts w:eastAsia="Times New Roman"/>
        </w:rPr>
      </w:pP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/>
          <w:lang w:eastAsia="ar-SA"/>
        </w:rPr>
        <w:t xml:space="preserve">Na potrzeby postępowania o udzielenie zamówienia publicznego pn. </w:t>
      </w:r>
      <w:r>
        <w:rPr>
          <w:rFonts w:eastAsia="Times New Roman"/>
          <w:b/>
          <w:bCs/>
          <w:color w:val="000000"/>
          <w:lang w:eastAsia="ar-SA"/>
        </w:rPr>
        <w:t>„Kontynuacja przystosowania ciągów komunikacyjnych i sanitariatów do potrzeb wychowanków z ograniczoną sprawnością rucho</w:t>
      </w:r>
      <w:r>
        <w:rPr>
          <w:rFonts w:eastAsia="Times New Roman"/>
          <w:b/>
          <w:bCs/>
          <w:color w:val="000000"/>
          <w:lang w:eastAsia="ar-SA"/>
        </w:rPr>
        <w:t>wą w SOSW w Malborku”</w:t>
      </w:r>
      <w:r>
        <w:rPr>
          <w:rFonts w:eastAsia="Times New Roman"/>
          <w:lang w:eastAsia="ar-SA"/>
        </w:rPr>
        <w:t xml:space="preserve"> prowadzonego przez Specjalny Ośrodek Szkolno-Wychowawczy, oświadczam, co następuje: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  <w:r>
        <w:rPr>
          <w:rFonts w:eastAsia="Times New Roman"/>
          <w:shd w:val="clear" w:color="auto" w:fill="C0C0C0"/>
          <w:lang w:eastAsia="ar-SA"/>
        </w:rPr>
        <w:lastRenderedPageBreak/>
        <w:t>OŚWIADCZENIE DOTYCZĄCE WYKONAWCY: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</w:rPr>
      </w:pPr>
      <w:r>
        <w:rPr>
          <w:rFonts w:eastAsia="Times New Roman"/>
        </w:rPr>
        <w:t>Oświadczam, że nie podlegam wykluczeniu z postępowania na podstawie art. 24 ust. 1 pkt 12-23 ustawy Pzp.</w:t>
      </w:r>
    </w:p>
    <w:p w:rsidR="006209C1" w:rsidRDefault="006209C1">
      <w:pPr>
        <w:pStyle w:val="Standard"/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</w:t>
      </w:r>
      <w:r>
        <w:rPr>
          <w:rFonts w:eastAsia="Times New Roman"/>
          <w:lang w:eastAsia="ar-SA"/>
        </w:rPr>
        <w:t>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20"/>
        </w:rPr>
        <w:t xml:space="preserve">pieczęć i podpis </w:t>
      </w:r>
      <w:r>
        <w:rPr>
          <w:rFonts w:eastAsia="Times New Roman"/>
          <w:sz w:val="20"/>
        </w:rPr>
        <w:t>osoby uprawnionej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z w:val="20"/>
        </w:rPr>
      </w:pP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/>
        </w:rPr>
        <w:t xml:space="preserve">Oświadczam, że zachodzą w stosunku do mnie podstawy wykluczenia z postępowania na podstawie art. …… ustawy Pzp </w:t>
      </w:r>
      <w:r>
        <w:rPr>
          <w:rFonts w:eastAsia="Times New Roman"/>
          <w:i/>
        </w:rPr>
        <w:t>(podać mającą zastosowanie podstawę wykluczenia spośród wymieniowych w art. 24 ust. 1 pkt 13-14, 16-20)</w:t>
      </w:r>
      <w:r>
        <w:rPr>
          <w:rFonts w:eastAsia="Times New Roman"/>
        </w:rPr>
        <w:t xml:space="preserve">. Jednocześnie </w:t>
      </w:r>
      <w:r>
        <w:rPr>
          <w:rFonts w:eastAsia="Times New Roman"/>
        </w:rPr>
        <w:t>oświadczam, że w związku z ww. okolicznością, na podstawie art. 24 ust. 8 ustawy Pzp podjąłem następujące środki naprawcze ………………………..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6209C1">
      <w:pPr>
        <w:pStyle w:val="Standard"/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20"/>
        </w:rPr>
        <w:t>pieczęć i podpis osoby uprawnionej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z w:val="20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</w:rPr>
      </w:pPr>
      <w:r>
        <w:rPr>
          <w:rFonts w:eastAsia="Times New Roman"/>
          <w:shd w:val="clear" w:color="auto" w:fill="C0C0C0"/>
        </w:rPr>
        <w:t xml:space="preserve">OŚWIADCZENIE </w:t>
      </w:r>
      <w:r>
        <w:rPr>
          <w:rFonts w:eastAsia="Times New Roman"/>
          <w:shd w:val="clear" w:color="auto" w:fill="C0C0C0"/>
        </w:rPr>
        <w:t>DOTYCZĄCE PODMIOTU,  NA KTÓREGO ZASOBY POWOŁUJE SIĘ WYKONAWCA: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</w:rPr>
      </w:pP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/>
        </w:rPr>
        <w:t xml:space="preserve">Oświadczam, że następujące/y podmiot/y, na którego/ych zasoby powołuję się w niniejszym postępowaniu tj.: ……………………………………………………………………………………… </w:t>
      </w:r>
      <w:r>
        <w:rPr>
          <w:rFonts w:eastAsia="Times New Roman"/>
          <w:i/>
        </w:rPr>
        <w:t>(podać pełną nazwę/firmę, adres, a także w zależnośc</w:t>
      </w:r>
      <w:r>
        <w:rPr>
          <w:rFonts w:eastAsia="Times New Roman"/>
          <w:i/>
        </w:rPr>
        <w:t>i od podmiotu NIP/PESEL, KRS/CEiDG)</w:t>
      </w:r>
      <w:r>
        <w:rPr>
          <w:rFonts w:eastAsia="Times New Roman"/>
        </w:rPr>
        <w:t xml:space="preserve"> nie podlega/ją wykluczeniu z postępowania o udzielenie zamówienia.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</w:t>
      </w:r>
      <w:r>
        <w:rPr>
          <w:rFonts w:eastAsia="Times New Roman" w:cs="Times New Roman"/>
          <w:sz w:val="20"/>
        </w:rPr>
        <w:t xml:space="preserve">                                                                                             </w:t>
      </w:r>
      <w:r>
        <w:rPr>
          <w:rFonts w:eastAsia="Times New Roman"/>
          <w:sz w:val="20"/>
        </w:rPr>
        <w:t>pieczęć i podpis osoby uprawnionej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/>
          <w:shd w:val="clear" w:color="auto" w:fill="C0C0C0"/>
        </w:rPr>
        <w:t xml:space="preserve">OŚWIADCZENIE DOTYCZĄCE PODWYKONAWCY NIEBĘDĄCEGO PODMIOTEM, NA KTÓREGO ZASOBY POWOŁUJE SIĘ WYKONAWCA </w:t>
      </w:r>
      <w:r>
        <w:rPr>
          <w:rFonts w:eastAsia="Times New Roman"/>
          <w:sz w:val="20"/>
          <w:szCs w:val="20"/>
          <w:shd w:val="clear" w:color="auto" w:fill="C0C0C0"/>
        </w:rPr>
        <w:t>(zgodnie z art. 25a ust. 5 p</w:t>
      </w:r>
      <w:r>
        <w:rPr>
          <w:rFonts w:eastAsia="Times New Roman"/>
          <w:sz w:val="20"/>
          <w:szCs w:val="20"/>
          <w:shd w:val="clear" w:color="auto" w:fill="C0C0C0"/>
        </w:rPr>
        <w:t>kt 2 ustawy Pzp)</w:t>
      </w:r>
      <w:r>
        <w:rPr>
          <w:rFonts w:eastAsia="Times New Roman"/>
          <w:shd w:val="clear" w:color="auto" w:fill="C0C0C0"/>
        </w:rPr>
        <w:t>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</w:rPr>
      </w:pP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/>
        </w:rPr>
        <w:t xml:space="preserve">Oświadczam, że następujący/e podmiot/y, będący/e podwykonawcą/ami: ………………………………………………………………………………………………………… </w:t>
      </w:r>
      <w:r>
        <w:rPr>
          <w:rFonts w:eastAsia="Times New Roman"/>
          <w:i/>
        </w:rPr>
        <w:t xml:space="preserve">(podać pełną nazwę/firmę, adres, a także w zależności od podmiotu NIP/PESEL, KRS/CEiDG) </w:t>
      </w:r>
      <w:r>
        <w:rPr>
          <w:rFonts w:eastAsia="Times New Roman"/>
        </w:rPr>
        <w:t>nie podlega/ją wykluczeniu z postępowania</w:t>
      </w:r>
      <w:r>
        <w:rPr>
          <w:rFonts w:eastAsia="Times New Roman"/>
        </w:rPr>
        <w:t xml:space="preserve"> o udzielenie zamówienia.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6209C1">
      <w:pPr>
        <w:pStyle w:val="Standard"/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0"/>
        </w:rPr>
        <w:t xml:space="preserve">                 </w:t>
      </w:r>
      <w:r>
        <w:rPr>
          <w:rFonts w:eastAsia="Times New Roman"/>
          <w:sz w:val="20"/>
        </w:rPr>
        <w:t>pieczęć i podpis osoby uprawnionej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z w:val="20"/>
        </w:rPr>
      </w:pP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  <w:r>
        <w:rPr>
          <w:rFonts w:eastAsia="Times New Roman"/>
          <w:shd w:val="clear" w:color="auto" w:fill="C0C0C0"/>
          <w:lang w:eastAsia="ar-SA"/>
        </w:rPr>
        <w:t>OŚWIADCZENIE DOTYCZĄCE PODANYCH INFORMACJI: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hd w:val="clear" w:color="auto" w:fill="C0C0C0"/>
          <w:lang w:eastAsia="ar-SA"/>
        </w:rPr>
      </w:pPr>
    </w:p>
    <w:p w:rsidR="006209C1" w:rsidRDefault="001A2E1D">
      <w:pPr>
        <w:pStyle w:val="Standard"/>
        <w:tabs>
          <w:tab w:val="left" w:pos="14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Oświadczam, że wszystkie informacje podane w powyższych oświadczeniach są aktualne i zgodne z prawdą oraz zostały przedstawione z pełną świadomością </w:t>
      </w:r>
      <w:r>
        <w:rPr>
          <w:rFonts w:eastAsia="Times New Roman"/>
          <w:lang w:eastAsia="ar-SA"/>
        </w:rPr>
        <w:t>konsekwencji wprowadzenia zamawiającego w błąd przy przedstawianiu informacji.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jc w:val="both"/>
      </w:pPr>
      <w:r>
        <w:rPr>
          <w:rFonts w:eastAsia="Times New Roman"/>
          <w:lang w:eastAsia="ar-SA"/>
        </w:rPr>
        <w:t>……………………….., dnia ……………………………</w:t>
      </w:r>
    </w:p>
    <w:p w:rsidR="006209C1" w:rsidRDefault="006209C1">
      <w:pPr>
        <w:pStyle w:val="Standard"/>
        <w:rPr>
          <w:rFonts w:eastAsia="Times New Roman"/>
          <w:lang w:eastAsia="ar-SA"/>
        </w:rPr>
      </w:pPr>
    </w:p>
    <w:p w:rsidR="006209C1" w:rsidRDefault="006209C1">
      <w:pPr>
        <w:pStyle w:val="Standard"/>
      </w:pPr>
    </w:p>
    <w:p w:rsidR="006209C1" w:rsidRDefault="001A2E1D">
      <w:pPr>
        <w:pStyle w:val="Standard"/>
        <w:ind w:left="2127"/>
      </w:pPr>
      <w:r>
        <w:rPr>
          <w:rFonts w:eastAsia="Times New Roman" w:cs="Times New Roman"/>
        </w:rPr>
        <w:t xml:space="preserve">                                                  </w:t>
      </w:r>
      <w:r>
        <w:t>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both"/>
      </w:pPr>
      <w:r>
        <w:rPr>
          <w:rFonts w:eastAsia="Times New Roman" w:cs="Times New Roman"/>
          <w:sz w:val="20"/>
        </w:rPr>
        <w:t xml:space="preserve">                                      </w:t>
      </w:r>
      <w:r>
        <w:rPr>
          <w:rFonts w:eastAsia="Times New Roman" w:cs="Times New Roman"/>
          <w:sz w:val="20"/>
        </w:rPr>
        <w:t xml:space="preserve">                                                                      </w:t>
      </w:r>
      <w:r>
        <w:rPr>
          <w:rFonts w:eastAsia="Times New Roman"/>
          <w:sz w:val="20"/>
        </w:rPr>
        <w:t>pieczęć i podpis osoby uprawnionej</w:t>
      </w:r>
    </w:p>
    <w:p w:rsidR="006209C1" w:rsidRDefault="006209C1">
      <w:pPr>
        <w:pStyle w:val="Standard"/>
        <w:tabs>
          <w:tab w:val="left" w:pos="1440"/>
        </w:tabs>
        <w:jc w:val="both"/>
        <w:rPr>
          <w:rFonts w:eastAsia="Times New Roman"/>
          <w:sz w:val="20"/>
        </w:rPr>
      </w:pPr>
    </w:p>
    <w:p w:rsidR="006209C1" w:rsidRDefault="006209C1">
      <w:pPr>
        <w:pStyle w:val="Nagwek1"/>
        <w:tabs>
          <w:tab w:val="left" w:pos="0"/>
        </w:tabs>
        <w:jc w:val="center"/>
        <w:rPr>
          <w:rFonts w:eastAsia="Times New Roman"/>
          <w:sz w:val="28"/>
          <w:lang w:eastAsia="ar-SA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  <w:sz w:val="28"/>
          <w:lang w:eastAsia="ar-SA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6209C1">
      <w:pPr>
        <w:pStyle w:val="Standard"/>
        <w:jc w:val="right"/>
        <w:rPr>
          <w:rFonts w:ascii="TimesNewRoman, ''Arial Unicode " w:eastAsia="TimesNewRoman, ''Arial Unicode " w:hAnsi="TimesNewRoman, ''Arial Unicode " w:cs="TimesNewRoman, ''Arial Unicode "/>
          <w:bCs/>
          <w:color w:val="000000"/>
        </w:rPr>
      </w:pPr>
    </w:p>
    <w:p w:rsidR="006209C1" w:rsidRDefault="001A2E1D">
      <w:pPr>
        <w:pStyle w:val="Standard"/>
        <w:tabs>
          <w:tab w:val="left" w:pos="1440"/>
        </w:tabs>
        <w:jc w:val="right"/>
        <w:rPr>
          <w:rFonts w:eastAsia="Times New Roman"/>
        </w:rPr>
      </w:pPr>
      <w:r>
        <w:rPr>
          <w:rFonts w:eastAsia="Times New Roman"/>
        </w:rPr>
        <w:t>Załącznik nr 4 do SIWZ</w:t>
      </w:r>
    </w:p>
    <w:p w:rsidR="006209C1" w:rsidRDefault="006209C1">
      <w:pPr>
        <w:pStyle w:val="Standard"/>
        <w:tabs>
          <w:tab w:val="left" w:pos="1440"/>
        </w:tabs>
        <w:jc w:val="right"/>
        <w:rPr>
          <w:rFonts w:eastAsia="Times New Roman"/>
        </w:rPr>
      </w:pPr>
    </w:p>
    <w:p w:rsidR="006209C1" w:rsidRDefault="006209C1">
      <w:pPr>
        <w:pStyle w:val="Standard"/>
        <w:tabs>
          <w:tab w:val="left" w:pos="1440"/>
        </w:tabs>
        <w:jc w:val="right"/>
      </w:pPr>
    </w:p>
    <w:p w:rsidR="006209C1" w:rsidRDefault="006209C1">
      <w:pPr>
        <w:pStyle w:val="Standard"/>
        <w:tabs>
          <w:tab w:val="left" w:pos="1440"/>
        </w:tabs>
        <w:jc w:val="right"/>
      </w:pPr>
    </w:p>
    <w:p w:rsidR="006209C1" w:rsidRDefault="001A2E1D">
      <w:pPr>
        <w:pStyle w:val="Standard"/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>.............................................................</w:t>
      </w:r>
    </w:p>
    <w:p w:rsidR="006209C1" w:rsidRDefault="001A2E1D">
      <w:pPr>
        <w:pStyle w:val="Standard"/>
        <w:tabs>
          <w:tab w:val="left" w:pos="7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(pieczęć Wykonawcy)</w:t>
      </w:r>
    </w:p>
    <w:p w:rsidR="006209C1" w:rsidRDefault="006209C1">
      <w:pPr>
        <w:pStyle w:val="Standard"/>
        <w:tabs>
          <w:tab w:val="left" w:pos="765"/>
        </w:tabs>
        <w:rPr>
          <w:rFonts w:eastAsia="Times New Roman"/>
          <w:sz w:val="20"/>
          <w:szCs w:val="20"/>
        </w:rPr>
      </w:pPr>
    </w:p>
    <w:p w:rsidR="006209C1" w:rsidRDefault="006209C1">
      <w:pPr>
        <w:pStyle w:val="Standard"/>
        <w:tabs>
          <w:tab w:val="left" w:pos="765"/>
        </w:tabs>
        <w:jc w:val="center"/>
        <w:rPr>
          <w:sz w:val="20"/>
          <w:szCs w:val="20"/>
        </w:rPr>
      </w:pPr>
    </w:p>
    <w:p w:rsidR="006209C1" w:rsidRDefault="001A2E1D">
      <w:pPr>
        <w:pStyle w:val="Standard"/>
        <w:tabs>
          <w:tab w:val="left" w:pos="76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Lista podmiotów</w:t>
      </w:r>
      <w:r>
        <w:rPr>
          <w:rFonts w:eastAsia="Times New Roman"/>
          <w:b/>
          <w:bCs/>
          <w:sz w:val="28"/>
          <w:szCs w:val="28"/>
        </w:rPr>
        <w:t xml:space="preserve"> należących do tej samej grupy kapitałowej/</w:t>
      </w:r>
    </w:p>
    <w:p w:rsidR="006209C1" w:rsidRDefault="001A2E1D">
      <w:pPr>
        <w:pStyle w:val="Standard"/>
        <w:tabs>
          <w:tab w:val="left" w:pos="76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informacja o tym, że Wykonawca nie należy do grupy kapitałowej*</w:t>
      </w:r>
    </w:p>
    <w:p w:rsidR="006209C1" w:rsidRDefault="006209C1">
      <w:pPr>
        <w:pStyle w:val="Standard"/>
        <w:tabs>
          <w:tab w:val="left" w:pos="76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6209C1" w:rsidRDefault="006209C1">
      <w:pPr>
        <w:pStyle w:val="Standard"/>
        <w:tabs>
          <w:tab w:val="left" w:pos="765"/>
        </w:tabs>
        <w:jc w:val="center"/>
      </w:pPr>
    </w:p>
    <w:p w:rsidR="006209C1" w:rsidRDefault="001A2E1D">
      <w:pPr>
        <w:pStyle w:val="Standard"/>
        <w:tabs>
          <w:tab w:val="left" w:pos="765"/>
        </w:tabs>
        <w:jc w:val="both"/>
      </w:pPr>
      <w:r>
        <w:rPr>
          <w:rFonts w:eastAsia="Times New Roman"/>
        </w:rPr>
        <w:tab/>
        <w:t>Składając ofertę w trybie przetargu nieograniczonego na „</w:t>
      </w:r>
      <w:r>
        <w:rPr>
          <w:rFonts w:eastAsia="Times New Roman"/>
          <w:b/>
          <w:bCs/>
          <w:lang w:eastAsia="ar-SA"/>
        </w:rPr>
        <w:t>Przebudowa części pomieszczeń budynku Specjalnego Ośrodka Szkolno- Wychowawczego im. Mar</w:t>
      </w:r>
      <w:r>
        <w:rPr>
          <w:rFonts w:eastAsia="Times New Roman"/>
          <w:b/>
          <w:bCs/>
          <w:lang w:eastAsia="ar-SA"/>
        </w:rPr>
        <w:t>ii Grzegorzewskiej w Malborku”</w:t>
      </w:r>
      <w:r>
        <w:rPr>
          <w:rFonts w:eastAsia="Times New Roman"/>
        </w:rPr>
        <w:t>, zgodnie z art. 26 ust. 2 pkt 2d ustawy z dnia 29 stycznia 2004 r. Prawo zamówień publicznych (</w:t>
      </w:r>
      <w:r>
        <w:rPr>
          <w:rFonts w:eastAsia="Times New Roman"/>
          <w:lang w:eastAsia="ar-SA"/>
        </w:rPr>
        <w:t>tekst jednolity: Dz. U. z 2013 poz. 907):</w:t>
      </w:r>
    </w:p>
    <w:p w:rsidR="006209C1" w:rsidRDefault="006209C1">
      <w:pPr>
        <w:pStyle w:val="Standard"/>
        <w:tabs>
          <w:tab w:val="left" w:pos="765"/>
        </w:tabs>
        <w:jc w:val="both"/>
        <w:rPr>
          <w:rFonts w:eastAsia="Times New Roman"/>
          <w:lang w:eastAsia="ar-SA"/>
        </w:rPr>
      </w:pPr>
    </w:p>
    <w:p w:rsidR="006209C1" w:rsidRDefault="001A2E1D">
      <w:pPr>
        <w:pStyle w:val="Standard"/>
        <w:numPr>
          <w:ilvl w:val="0"/>
          <w:numId w:val="29"/>
        </w:numPr>
        <w:tabs>
          <w:tab w:val="left" w:pos="-1440"/>
          <w:tab w:val="left" w:pos="-1395"/>
        </w:tabs>
        <w:jc w:val="both"/>
      </w:pPr>
      <w:r>
        <w:rPr>
          <w:rFonts w:eastAsia="Times New Roman"/>
          <w:b/>
          <w:bCs/>
          <w:u w:val="single"/>
          <w:lang w:eastAsia="ar-SA"/>
        </w:rPr>
        <w:t>składamy listę podmiotów</w:t>
      </w:r>
      <w:r>
        <w:rPr>
          <w:rFonts w:eastAsia="Times New Roman"/>
          <w:lang w:eastAsia="ar-SA"/>
        </w:rPr>
        <w:t xml:space="preserve">, razem z którymi należymy do tej samej grupy kapitałowej w </w:t>
      </w:r>
      <w:r>
        <w:rPr>
          <w:rFonts w:eastAsia="Times New Roman"/>
          <w:lang w:eastAsia="ar-SA"/>
        </w:rPr>
        <w:lastRenderedPageBreak/>
        <w:t>rozumieniu ustawy z dnia 16 lutego 2007 r. o ochronie konkurencji i konsumentów (Dz. U. Nr 50 poz. 331 z póź. zm)</w:t>
      </w:r>
    </w:p>
    <w:p w:rsidR="006209C1" w:rsidRDefault="006209C1">
      <w:pPr>
        <w:pStyle w:val="Standard"/>
        <w:tabs>
          <w:tab w:val="left" w:pos="765"/>
        </w:tabs>
        <w:jc w:val="both"/>
        <w:rPr>
          <w:rFonts w:eastAsia="Times New Roman"/>
          <w:lang w:eastAsia="ar-SA"/>
        </w:rPr>
      </w:pPr>
    </w:p>
    <w:tbl>
      <w:tblPr>
        <w:tblW w:w="8979" w:type="dxa"/>
        <w:tblInd w:w="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915"/>
        <w:gridCol w:w="4359"/>
      </w:tblGrid>
      <w:tr w:rsidR="006209C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Nazwa podmiotu</w:t>
            </w:r>
          </w:p>
        </w:tc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Adres podmiotu</w:t>
            </w:r>
          </w:p>
        </w:tc>
      </w:tr>
      <w:tr w:rsidR="006209C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</w:tr>
      <w:tr w:rsidR="006209C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</w:tr>
      <w:tr w:rsidR="006209C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</w:tr>
      <w:tr w:rsidR="006209C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1A2E1D">
            <w:pPr>
              <w:pStyle w:val="TableContents"/>
              <w:snapToGrid w:val="0"/>
            </w:pPr>
            <w:r>
              <w:t>...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  <w:tc>
          <w:tcPr>
            <w:tcW w:w="4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1" w:rsidRDefault="006209C1">
            <w:pPr>
              <w:pStyle w:val="TableContents"/>
              <w:snapToGrid w:val="0"/>
            </w:pPr>
          </w:p>
        </w:tc>
      </w:tr>
    </w:tbl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1A2E1D">
      <w:pPr>
        <w:pStyle w:val="Standard"/>
        <w:tabs>
          <w:tab w:val="left" w:pos="765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</w:t>
      </w:r>
    </w:p>
    <w:p w:rsidR="006209C1" w:rsidRDefault="001A2E1D">
      <w:pPr>
        <w:pStyle w:val="Standard"/>
        <w:tabs>
          <w:tab w:val="left" w:pos="765"/>
        </w:tabs>
        <w:jc w:val="both"/>
      </w:pPr>
      <w:r>
        <w:rPr>
          <w:rFonts w:eastAsia="Times New Roman" w:cs="Times New Roman"/>
          <w:sz w:val="20"/>
          <w:szCs w:val="20"/>
          <w:lang w:eastAsia="ar-SA"/>
        </w:rPr>
        <w:t xml:space="preserve">   </w:t>
      </w:r>
      <w:r>
        <w:rPr>
          <w:rFonts w:eastAsia="Times New Roman"/>
          <w:sz w:val="20"/>
          <w:szCs w:val="20"/>
          <w:lang w:eastAsia="ar-SA"/>
        </w:rPr>
        <w:t>(miejscowość i data)</w:t>
      </w:r>
    </w:p>
    <w:p w:rsidR="006209C1" w:rsidRDefault="001A2E1D">
      <w:pPr>
        <w:pStyle w:val="Standard"/>
        <w:tabs>
          <w:tab w:val="left" w:pos="765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right"/>
        <w:rPr>
          <w:rFonts w:eastAsia="Times New Roman"/>
          <w:sz w:val="18"/>
        </w:rPr>
      </w:pPr>
      <w:r>
        <w:rPr>
          <w:rFonts w:eastAsia="Times New Roman"/>
          <w:sz w:val="18"/>
        </w:rPr>
        <w:t>pieczęć i podpis osoby uprawnionej</w:t>
      </w:r>
      <w:r>
        <w:rPr>
          <w:rFonts w:eastAsia="Times New Roman"/>
          <w:sz w:val="18"/>
        </w:rPr>
        <w:tab/>
      </w:r>
    </w:p>
    <w:p w:rsidR="006209C1" w:rsidRDefault="006209C1">
      <w:pPr>
        <w:pStyle w:val="Standard"/>
        <w:tabs>
          <w:tab w:val="left" w:pos="765"/>
        </w:tabs>
        <w:jc w:val="both"/>
        <w:rPr>
          <w:rFonts w:eastAsia="Times New Roman"/>
          <w:sz w:val="18"/>
        </w:rPr>
      </w:pPr>
    </w:p>
    <w:p w:rsidR="006209C1" w:rsidRDefault="006209C1">
      <w:pPr>
        <w:pStyle w:val="Standard"/>
        <w:pBdr>
          <w:bottom w:val="single" w:sz="8" w:space="2" w:color="000000"/>
        </w:pBdr>
        <w:tabs>
          <w:tab w:val="left" w:pos="765"/>
        </w:tabs>
        <w:jc w:val="both"/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1A2E1D">
      <w:pPr>
        <w:pStyle w:val="Standard"/>
        <w:numPr>
          <w:ilvl w:val="0"/>
          <w:numId w:val="12"/>
        </w:numPr>
        <w:tabs>
          <w:tab w:val="left" w:pos="-1440"/>
          <w:tab w:val="left" w:pos="-1395"/>
        </w:tabs>
        <w:jc w:val="both"/>
      </w:pPr>
      <w:r>
        <w:rPr>
          <w:rFonts w:eastAsia="Times New Roman"/>
          <w:b/>
          <w:bCs/>
          <w:u w:val="single"/>
          <w:lang w:eastAsia="ar-SA"/>
        </w:rPr>
        <w:t>informujemy, że nie należymy do grupy kapitałowej</w:t>
      </w:r>
      <w:r>
        <w:rPr>
          <w:rFonts w:eastAsia="Times New Roman"/>
          <w:lang w:eastAsia="ar-SA"/>
        </w:rPr>
        <w:t>, o której mowa w art. 24 ust. 2 pkt 5 ustawy Prawo zamówień publicznych.</w:t>
      </w:r>
    </w:p>
    <w:p w:rsidR="006209C1" w:rsidRDefault="006209C1">
      <w:pPr>
        <w:pStyle w:val="Standard"/>
        <w:tabs>
          <w:tab w:val="left" w:pos="765"/>
        </w:tabs>
        <w:jc w:val="both"/>
        <w:rPr>
          <w:rFonts w:eastAsia="Times New Roman"/>
          <w:lang w:eastAsia="ar-SA"/>
        </w:rPr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1A2E1D">
      <w:pPr>
        <w:pStyle w:val="Standard"/>
        <w:tabs>
          <w:tab w:val="left" w:pos="765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</w:t>
      </w:r>
    </w:p>
    <w:p w:rsidR="006209C1" w:rsidRDefault="001A2E1D">
      <w:pPr>
        <w:pStyle w:val="Standard"/>
        <w:tabs>
          <w:tab w:val="left" w:pos="765"/>
        </w:tabs>
        <w:jc w:val="both"/>
      </w:pPr>
      <w:r>
        <w:rPr>
          <w:rFonts w:eastAsia="Times New Roman" w:cs="Times New Roman"/>
          <w:sz w:val="20"/>
          <w:szCs w:val="20"/>
          <w:lang w:eastAsia="ar-SA"/>
        </w:rPr>
        <w:t xml:space="preserve">   </w:t>
      </w:r>
      <w:r>
        <w:rPr>
          <w:rFonts w:eastAsia="Times New Roman"/>
          <w:sz w:val="20"/>
          <w:szCs w:val="20"/>
          <w:lang w:eastAsia="ar-SA"/>
        </w:rPr>
        <w:t>(miejscowość i data)</w:t>
      </w:r>
    </w:p>
    <w:p w:rsidR="006209C1" w:rsidRDefault="001A2E1D">
      <w:pPr>
        <w:pStyle w:val="Standard"/>
        <w:tabs>
          <w:tab w:val="left" w:pos="765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</w:t>
      </w:r>
    </w:p>
    <w:p w:rsidR="006209C1" w:rsidRDefault="001A2E1D">
      <w:pPr>
        <w:pStyle w:val="Standard"/>
        <w:tabs>
          <w:tab w:val="left" w:pos="1440"/>
        </w:tabs>
        <w:jc w:val="right"/>
        <w:rPr>
          <w:rFonts w:eastAsia="Times New Roman"/>
          <w:sz w:val="18"/>
        </w:rPr>
      </w:pPr>
      <w:r>
        <w:rPr>
          <w:rFonts w:eastAsia="Times New Roman"/>
          <w:sz w:val="18"/>
        </w:rPr>
        <w:t>pieczęć i podpis osoby uprawnionej</w:t>
      </w:r>
      <w:r>
        <w:rPr>
          <w:rFonts w:eastAsia="Times New Roman"/>
          <w:sz w:val="18"/>
        </w:rPr>
        <w:tab/>
      </w:r>
    </w:p>
    <w:p w:rsidR="006209C1" w:rsidRDefault="006209C1">
      <w:pPr>
        <w:pStyle w:val="Standard"/>
        <w:tabs>
          <w:tab w:val="left" w:pos="765"/>
        </w:tabs>
        <w:jc w:val="both"/>
        <w:rPr>
          <w:rFonts w:eastAsia="Times New Roman"/>
          <w:sz w:val="18"/>
        </w:rPr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6209C1">
      <w:pPr>
        <w:pStyle w:val="Standard"/>
        <w:tabs>
          <w:tab w:val="left" w:pos="765"/>
        </w:tabs>
        <w:jc w:val="both"/>
      </w:pPr>
    </w:p>
    <w:p w:rsidR="006209C1" w:rsidRDefault="001A2E1D">
      <w:pPr>
        <w:pStyle w:val="Standard"/>
        <w:tabs>
          <w:tab w:val="left" w:pos="360"/>
          <w:tab w:val="left" w:pos="765"/>
        </w:tabs>
        <w:spacing w:line="200" w:lineRule="atLeast"/>
        <w:jc w:val="both"/>
        <w:rPr>
          <w:rFonts w:ascii="TimesNewRoman, ''Arial Unicode " w:eastAsia="Times New Roman" w:hAnsi="TimesNewRoman, ''Arial Unicode " w:cs="TimesNewRoman, ''Arial Unicode "/>
          <w:bCs/>
          <w:color w:val="000000"/>
          <w:lang w:eastAsia="ar-SA"/>
        </w:rPr>
      </w:pPr>
      <w:r>
        <w:rPr>
          <w:rFonts w:ascii="TimesNewRoman, ''Arial Unicode " w:eastAsia="Times New Roman" w:hAnsi="TimesNewRoman, ''Arial Unicode " w:cs="TimesNewRoman, ''Arial Unicode "/>
          <w:bCs/>
          <w:color w:val="000000"/>
          <w:lang w:eastAsia="ar-SA"/>
        </w:rPr>
        <w:t>* należy wypełnić pkt 1 lub pkt 2</w:t>
      </w:r>
    </w:p>
    <w:p w:rsidR="006209C1" w:rsidRDefault="006209C1">
      <w:pPr>
        <w:pStyle w:val="Standard"/>
        <w:rPr>
          <w:rFonts w:eastAsia="TimesNewRoman, ''Arial Unicode "/>
          <w:bCs/>
          <w:color w:val="000000"/>
        </w:rPr>
      </w:pPr>
    </w:p>
    <w:p w:rsidR="006209C1" w:rsidRDefault="001A2E1D">
      <w:pPr>
        <w:pStyle w:val="Standard"/>
        <w:jc w:val="right"/>
        <w:rPr>
          <w:rFonts w:eastAsia="TimesNewRoman, ''Arial Unicode "/>
          <w:bCs/>
          <w:color w:val="000000"/>
        </w:rPr>
      </w:pPr>
      <w:r>
        <w:rPr>
          <w:rFonts w:eastAsia="TimesNewRoman, ''Arial Unicode "/>
          <w:bCs/>
          <w:color w:val="000000"/>
        </w:rPr>
        <w:t>Załącznik nr 5 do SIWZ</w:t>
      </w:r>
    </w:p>
    <w:p w:rsidR="006209C1" w:rsidRDefault="001A2E1D">
      <w:pPr>
        <w:pStyle w:val="Standard"/>
        <w:jc w:val="center"/>
      </w:pPr>
      <w:r>
        <w:rPr>
          <w:rFonts w:eastAsia="Times New Roman" w:cs="Times New Roman"/>
          <w:bCs/>
          <w:color w:val="000000"/>
        </w:rPr>
        <w:t xml:space="preserve"> </w:t>
      </w:r>
      <w:r>
        <w:rPr>
          <w:b/>
          <w:bCs/>
        </w:rPr>
        <w:t>Projekt Umowy</w:t>
      </w:r>
    </w:p>
    <w:p w:rsidR="006209C1" w:rsidRDefault="006209C1">
      <w:pPr>
        <w:pStyle w:val="Standard"/>
        <w:spacing w:line="200" w:lineRule="atLeast"/>
        <w:jc w:val="both"/>
        <w:rPr>
          <w:b/>
          <w:bCs/>
        </w:rPr>
      </w:pPr>
    </w:p>
    <w:p w:rsidR="006209C1" w:rsidRDefault="001A2E1D">
      <w:pPr>
        <w:pStyle w:val="Standard"/>
        <w:spacing w:line="200" w:lineRule="atLeast"/>
        <w:jc w:val="both"/>
      </w:pPr>
      <w:r>
        <w:t xml:space="preserve">zawarta w dniu </w:t>
      </w:r>
      <w:r>
        <w:t>................................ w Malborku pomiędzy:</w:t>
      </w:r>
    </w:p>
    <w:p w:rsidR="006209C1" w:rsidRDefault="001A2E1D">
      <w:pPr>
        <w:pStyle w:val="Standard"/>
        <w:spacing w:line="200" w:lineRule="atLeast"/>
        <w:jc w:val="both"/>
      </w:pPr>
      <w:r>
        <w:t>Powiatem Malborskim, z siedzibą w:</w:t>
      </w:r>
    </w:p>
    <w:p w:rsidR="006209C1" w:rsidRDefault="001A2E1D">
      <w:pPr>
        <w:pStyle w:val="Standard"/>
        <w:spacing w:line="200" w:lineRule="atLeast"/>
        <w:jc w:val="both"/>
      </w:pPr>
      <w:r>
        <w:t>82-200 Malbork, Pl. Słowiański 17, NIP 579-225-23-74</w:t>
      </w:r>
    </w:p>
    <w:p w:rsidR="006209C1" w:rsidRDefault="001A2E1D">
      <w:pPr>
        <w:pStyle w:val="Standard"/>
        <w:spacing w:line="200" w:lineRule="atLeast"/>
        <w:jc w:val="both"/>
      </w:pPr>
      <w:r>
        <w:t>zwanym dalej „Zamawiającym”, reprezentowanym przez:</w:t>
      </w:r>
    </w:p>
    <w:p w:rsidR="006209C1" w:rsidRDefault="001A2E1D">
      <w:pPr>
        <w:pStyle w:val="Standard"/>
        <w:spacing w:line="200" w:lineRule="atLeast"/>
        <w:jc w:val="both"/>
      </w:pPr>
      <w:r>
        <w:t>p. Różę Banasik-Zarańską  – Dyrektora Specjalnego Ośrodka Rewa</w:t>
      </w:r>
      <w:r>
        <w:t>lidacyjno-Wychowawczego dla Dzieci i Młodzieży z Autyzmem w Malborku, działającego z upoważnienia Zarządu Powiatu Malborskiego w imieniu Powiatu Malborskiego</w:t>
      </w:r>
    </w:p>
    <w:p w:rsidR="006209C1" w:rsidRDefault="001A2E1D">
      <w:pPr>
        <w:pStyle w:val="Standard"/>
        <w:spacing w:line="200" w:lineRule="atLeast"/>
        <w:jc w:val="both"/>
      </w:pPr>
      <w:r>
        <w:t>a firmą:</w:t>
      </w:r>
    </w:p>
    <w:p w:rsidR="006209C1" w:rsidRDefault="001A2E1D">
      <w:pPr>
        <w:pStyle w:val="Standard"/>
        <w:spacing w:line="200" w:lineRule="atLeast"/>
        <w:jc w:val="both"/>
      </w:pPr>
      <w:r>
        <w:t>..............................................................., z siedzibą w:</w:t>
      </w:r>
    </w:p>
    <w:p w:rsidR="006209C1" w:rsidRDefault="001A2E1D">
      <w:pPr>
        <w:pStyle w:val="Standard"/>
        <w:spacing w:line="200" w:lineRule="atLeast"/>
        <w:jc w:val="both"/>
      </w:pPr>
      <w:r>
        <w:t>..........</w:t>
      </w:r>
      <w:r>
        <w:t>.....................................................</w:t>
      </w:r>
    </w:p>
    <w:p w:rsidR="006209C1" w:rsidRDefault="001A2E1D">
      <w:pPr>
        <w:pStyle w:val="Standard"/>
        <w:spacing w:line="200" w:lineRule="atLeast"/>
        <w:jc w:val="both"/>
      </w:pPr>
      <w:r>
        <w:t>zwana dalej „Wykonawcą, reprezentowaną przez:</w:t>
      </w:r>
    </w:p>
    <w:p w:rsidR="006209C1" w:rsidRDefault="001A2E1D">
      <w:pPr>
        <w:pStyle w:val="Standard"/>
        <w:spacing w:line="200" w:lineRule="atLeast"/>
        <w:jc w:val="both"/>
      </w:pPr>
      <w:r>
        <w:t>.........................................................</w:t>
      </w:r>
    </w:p>
    <w:p w:rsidR="006209C1" w:rsidRDefault="001A2E1D">
      <w:pPr>
        <w:pStyle w:val="Standard"/>
        <w:spacing w:line="200" w:lineRule="atLeast"/>
        <w:jc w:val="both"/>
      </w:pPr>
      <w:r>
        <w:t>o następującej treści:</w:t>
      </w:r>
    </w:p>
    <w:p w:rsidR="006209C1" w:rsidRDefault="001A2E1D">
      <w:pPr>
        <w:pStyle w:val="Standard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1. Przedmiot umowy</w:t>
      </w:r>
    </w:p>
    <w:p w:rsidR="006209C1" w:rsidRDefault="006209C1">
      <w:pPr>
        <w:pStyle w:val="Standard"/>
        <w:jc w:val="center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0"/>
        </w:numPr>
        <w:tabs>
          <w:tab w:val="left" w:pos="-1440"/>
          <w:tab w:val="left" w:pos="-1434"/>
        </w:tabs>
        <w:jc w:val="both"/>
      </w:pPr>
      <w:r>
        <w:t xml:space="preserve">Zamawiający w wyniku przeprowadzonego na podstawie </w:t>
      </w:r>
      <w:r>
        <w:t xml:space="preserve">art. 39 ustawy z dnia 29 stycznia </w:t>
      </w:r>
      <w:r>
        <w:lastRenderedPageBreak/>
        <w:t xml:space="preserve">2004 r. - Prawo zamówień publicznych (tj.: Dz. U. Z 2010 r. Nr 113 poz. 759 z póź. zm.) przetargu nieograniczonego powierza, a Wykonawca przyjmuje do wykonania przedmiot zamówienia ” ............”, zgodnie z przedstawioną </w:t>
      </w:r>
      <w:r>
        <w:t>ofertą z dnia ..........................</w:t>
      </w:r>
    </w:p>
    <w:p w:rsidR="006209C1" w:rsidRDefault="001A2E1D">
      <w:pPr>
        <w:pStyle w:val="Standard"/>
        <w:numPr>
          <w:ilvl w:val="0"/>
          <w:numId w:val="15"/>
        </w:numPr>
        <w:tabs>
          <w:tab w:val="left" w:pos="-1440"/>
          <w:tab w:val="left" w:pos="-1434"/>
        </w:tabs>
        <w:jc w:val="both"/>
      </w:pPr>
      <w:r>
        <w:t>Szczegółowe warunki realizacji przedmiotu zamówienia określonego w ust. 1 zawierają:</w:t>
      </w:r>
    </w:p>
    <w:p w:rsidR="006209C1" w:rsidRDefault="001A2E1D">
      <w:pPr>
        <w:pStyle w:val="Standard"/>
        <w:numPr>
          <w:ilvl w:val="1"/>
          <w:numId w:val="15"/>
        </w:numPr>
        <w:tabs>
          <w:tab w:val="left" w:pos="-2160"/>
          <w:tab w:val="left" w:pos="-2157"/>
        </w:tabs>
        <w:jc w:val="both"/>
      </w:pPr>
      <w:r>
        <w:t>Dokumentacja projektowa – załączniki Nr ................ do SIWZ</w:t>
      </w:r>
    </w:p>
    <w:p w:rsidR="006209C1" w:rsidRDefault="001A2E1D">
      <w:pPr>
        <w:pStyle w:val="Standard"/>
        <w:numPr>
          <w:ilvl w:val="1"/>
          <w:numId w:val="15"/>
        </w:numPr>
        <w:tabs>
          <w:tab w:val="left" w:pos="-2160"/>
          <w:tab w:val="left" w:pos="-2157"/>
        </w:tabs>
        <w:jc w:val="both"/>
      </w:pPr>
      <w:r>
        <w:t xml:space="preserve">Specyfikacja Techniczna Wykonania i Odbioru Robót – załącznik Nr </w:t>
      </w:r>
      <w:r>
        <w:t>........... do SIWZ,</w:t>
      </w:r>
    </w:p>
    <w:p w:rsidR="006209C1" w:rsidRDefault="001A2E1D">
      <w:pPr>
        <w:pStyle w:val="Standard"/>
        <w:ind w:left="720"/>
        <w:jc w:val="both"/>
      </w:pPr>
      <w:r>
        <w:t>stanowiące integralną część umowy, oraz pomocniczo Przedmiar robót – załącznik nr ... do SIWZ.</w:t>
      </w:r>
    </w:p>
    <w:p w:rsidR="006209C1" w:rsidRDefault="001A2E1D">
      <w:pPr>
        <w:pStyle w:val="Standard"/>
        <w:numPr>
          <w:ilvl w:val="0"/>
          <w:numId w:val="15"/>
        </w:numPr>
        <w:tabs>
          <w:tab w:val="left" w:pos="-1440"/>
          <w:tab w:val="left" w:pos="-1434"/>
        </w:tabs>
        <w:jc w:val="both"/>
      </w:pPr>
      <w:r>
        <w:t>Wykonawca oświadcza, że zapoznał się z przedmiotem zamówienia i nie zgłasza zastrzeżeń dotyczących zakresu prac, oraz warunków lokalizacyjny</w:t>
      </w:r>
      <w:r>
        <w:t>ch prowadzenia robót, ponieważ wyklucza się możliwość roszczeń z tytułu błędnego skalkulowania ceny.</w:t>
      </w:r>
    </w:p>
    <w:p w:rsidR="006209C1" w:rsidRDefault="006209C1">
      <w:pPr>
        <w:pStyle w:val="Standard"/>
        <w:jc w:val="both"/>
      </w:pPr>
    </w:p>
    <w:p w:rsidR="006209C1" w:rsidRDefault="001A2E1D">
      <w:pPr>
        <w:pStyle w:val="Standard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2. Wynagrodzenie</w:t>
      </w:r>
    </w:p>
    <w:p w:rsidR="006209C1" w:rsidRDefault="006209C1">
      <w:pPr>
        <w:pStyle w:val="Standard"/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1"/>
        </w:numPr>
        <w:tabs>
          <w:tab w:val="left" w:pos="-1440"/>
        </w:tabs>
        <w:jc w:val="both"/>
      </w:pPr>
      <w:r>
        <w:t>Z tytułu należytego wykonania przedmiotu umowy Wykonawca otrzyma, wartość zryczałtowaną wynagrodzenia brutto na podstawie oferty stanowiącej załącznik do umowy, tj.:</w:t>
      </w:r>
      <w:r>
        <w:br/>
      </w:r>
      <w:r>
        <w:t>wartość brutto: .......................................................</w:t>
      </w:r>
      <w:r>
        <w:t>...........................................................</w:t>
      </w:r>
      <w:r>
        <w:br/>
      </w:r>
      <w:r>
        <w:t>słownie: ...............................................................................................................................</w:t>
      </w:r>
      <w:r>
        <w:br/>
      </w:r>
      <w:r>
        <w:t>w tym VAT w wysokości .....................................</w:t>
      </w:r>
      <w:r>
        <w:t>. % tj.: .............................</w:t>
      </w:r>
      <w:r>
        <w:br/>
      </w:r>
      <w:r>
        <w:t>wartość netto: ..............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  <w:jc w:val="both"/>
      </w:pPr>
      <w:r>
        <w:t>Wynagrodzenie ryczałtowe o którym mowa w ust. 1 obejmuje wszystkie koszty związane z realizacją robót objętych dokumentacją projektową, Specyfikacją Techniczną Wykonania i Odbioru Robót o</w:t>
      </w:r>
      <w:r>
        <w:t>raz przedmiarem robót, w tym ryzyko Wykonawcy z tytułu oszacowania wszelkich kosztów związanych z realizacją przedmiotu umowy. Wynagrodzenie zawiera należny podatek VAT.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  <w:jc w:val="both"/>
      </w:pPr>
      <w:r>
        <w:t>Ustalone wynagrodzenie ryczałtowe jest niezmienne, nie podlega przeliczeniom i obejmuj</w:t>
      </w:r>
      <w:r>
        <w:t>e wszelkie narzuty i dodatki Wykonawcy niezależnie od rozmiaru robót i innych świadczeń oraz ponoszonych kosztów realizacji.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  <w:jc w:val="both"/>
      </w:pPr>
      <w:r>
        <w:t>Niedoszacowanie oraz brak rozpoznania zakresu przedmiotu umowy nie może być podstawą do żądania zmiany wynagrodzenia ryczałtowego o</w:t>
      </w:r>
      <w:r>
        <w:t>kreślonego w ust. 1.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  <w:jc w:val="both"/>
      </w:pPr>
      <w:r>
        <w:t>Rozliczenie Wykonawcy nastąpi na podstawie faktury po wykonaniu i bezusterkowym odbiorze przedmiotu umowy oraz podpisaniu przez Wykonawcę i Zamawiającego protokołu odbioru.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  <w:jc w:val="both"/>
      </w:pPr>
      <w:r>
        <w:t>Faktura będzie płatna przelewem w terminie 21 dni od daty dost</w:t>
      </w:r>
      <w:r>
        <w:t>arczenia na konto Wykonawcy wskazane na fakturze.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  <w:jc w:val="both"/>
      </w:pPr>
      <w:r>
        <w:t>Jako dzień zapłaty uznaje się dzień obciążenia rachunku Zamawiającego.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</w:pPr>
      <w:r>
        <w:t>Fakturę należy wystawić na:</w:t>
      </w:r>
      <w:r>
        <w:br/>
      </w:r>
      <w:r>
        <w:t>Specjalny Ośrodek Rewalidacyjno-Wychowaczy dla Dzieci i Młodzieży z Autyzmem Szko</w:t>
      </w:r>
      <w:r>
        <w:br/>
      </w:r>
      <w:r>
        <w:t>ul. Jagiellońska</w:t>
      </w:r>
      <w:r>
        <w:br/>
      </w:r>
      <w:r>
        <w:t>82-200 M</w:t>
      </w:r>
      <w:r>
        <w:t>albork</w:t>
      </w:r>
      <w:r>
        <w:br/>
      </w:r>
      <w:r>
        <w:t>NIP</w:t>
      </w:r>
    </w:p>
    <w:p w:rsidR="006209C1" w:rsidRDefault="001A2E1D">
      <w:pPr>
        <w:pStyle w:val="Standard"/>
        <w:numPr>
          <w:ilvl w:val="0"/>
          <w:numId w:val="14"/>
        </w:numPr>
        <w:tabs>
          <w:tab w:val="left" w:pos="-1440"/>
        </w:tabs>
      </w:pPr>
      <w:r>
        <w:t>Zamawiający nie dopuszcza możliwości przelewu wierzytelności Wykonawcy z tytułu realizacji niniejszej umowy na osoby trzecie z zastrzeżeniem par. 5.</w:t>
      </w:r>
    </w:p>
    <w:p w:rsidR="006209C1" w:rsidRDefault="006209C1">
      <w:pPr>
        <w:pStyle w:val="Standard"/>
      </w:pPr>
    </w:p>
    <w:p w:rsidR="006209C1" w:rsidRDefault="001A2E1D">
      <w:pPr>
        <w:pStyle w:val="Standard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3. Obowiązki stron</w:t>
      </w:r>
    </w:p>
    <w:p w:rsidR="006209C1" w:rsidRDefault="006209C1">
      <w:pPr>
        <w:pStyle w:val="Standard"/>
        <w:jc w:val="center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2"/>
        </w:numPr>
        <w:tabs>
          <w:tab w:val="left" w:pos="-1440"/>
          <w:tab w:val="left" w:pos="-1434"/>
        </w:tabs>
        <w:jc w:val="both"/>
      </w:pPr>
      <w:r>
        <w:t>Do obowiązków Zamawiającego należy: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protokolarne przekazanie placu budowy</w:t>
      </w:r>
      <w:r>
        <w:t>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wskazanie punktów poboru energii i wody dla celów realizacji przedmiotu umowy,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końcowy odbiór przedmiotu umowy,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sprawowanie nadzoru inwestorskiego.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</w:tabs>
        <w:jc w:val="both"/>
      </w:pPr>
      <w:r>
        <w:lastRenderedPageBreak/>
        <w:t>Do obowiązków Wykonawcy należy: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 xml:space="preserve">wykonanie przedmiotu umowy z należytą starannością, zgodnie z </w:t>
      </w:r>
      <w:r>
        <w:t>obowiązującymi przepisami, normami technicznymi, zasadami sztuki budowlanej, ofertą i dokumentacją projektową, STWiOR, etyką zawodową oraz postanowieniami umowy,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protokolarnego przejęcia terenu budowy,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zorganizowania zaplecza budowy i jego zabezpieczenia z</w:t>
      </w:r>
      <w:r>
        <w:t xml:space="preserve"> zachowaniem najwyższej staranności z uwagi na wykonywanie robót w czasie funkcjonowania Ośrodka,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utrzymania na bieżąco ładu i porządku na terenie wykonywanych prac w trakcie prowadzenia robót i po ich zakończeniu,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zapewnienie i ponoszenie kosztów związany</w:t>
      </w:r>
      <w:r>
        <w:t>ch z usunięciem oraz składowaniem odpadów powstałych w czasie realizacji przedmiotu zamówienia,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ogrodzenie terenu budowy, przestrzeganie przepisów BHP oraz utrzymanie terenu budowy w stanie wolnym od przeszkód komunikacyjnych i wydzielenie stref bezpieczeń</w:t>
      </w:r>
      <w:r>
        <w:t>stwa,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wykonanie inwentaryzacji powykonawczej prowadzonych robót,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przygotowanie i zgłoszenie przedmiotu umowy do odbioru końcowego, uczestniczenie w czynnościach odbioru i zapewnienie usunięcia stwierdzonych wad,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zapewnienie ciągłego kierowania robotami prz</w:t>
      </w:r>
      <w:r>
        <w:t>ez osoby o odpowiednich kwalifikacjach zawodowych posiadających potwierdzenie przynależności do właściwej izby samorządu zawodowego,</w:t>
      </w:r>
    </w:p>
    <w:p w:rsidR="006209C1" w:rsidRDefault="001A2E1D">
      <w:pPr>
        <w:pStyle w:val="Standard"/>
        <w:numPr>
          <w:ilvl w:val="1"/>
          <w:numId w:val="16"/>
        </w:numPr>
        <w:tabs>
          <w:tab w:val="left" w:pos="-2160"/>
          <w:tab w:val="left" w:pos="-2157"/>
        </w:tabs>
        <w:jc w:val="both"/>
      </w:pPr>
      <w:r>
        <w:t>niezwłocznego usunięcia, własnym staraniem i na koszt własny ewentualnych szkód powstałych z jego winy w związku z realizac</w:t>
      </w:r>
      <w:r>
        <w:t>ją niniejszej umowy.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  <w:tab w:val="left" w:pos="-1080"/>
        </w:tabs>
        <w:jc w:val="both"/>
      </w:pPr>
      <w:r>
        <w:t>Wykonawca zobowiązuje się wykonać przedmiot umowy z materiałów i urządzeń własnych.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  <w:tab w:val="left" w:pos="-1080"/>
        </w:tabs>
        <w:jc w:val="both"/>
      </w:pPr>
      <w:r>
        <w:t>Dostarczone przez wykonawcę materiały budowlane muszą być nowe i odpowiadać rodzajom i parametrom materiałów uwzględnionych w kosztorysie wykonawczym.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  <w:tab w:val="left" w:pos="-1080"/>
        </w:tabs>
        <w:jc w:val="both"/>
      </w:pPr>
      <w:r>
        <w:t>Materiały i urządzenia wykorzystywane podczas robót powinny odpowiadać, co do jakości wymogom wyrobów dopuszczonych do obrotu i stosowania w budownictwie określonym w art. 10 ustawy z dnia 7 lipca 1994r. Prawo Budowlane (tj. z 2010 r. Dz. U. Nr 243 poz. 16</w:t>
      </w:r>
      <w:r>
        <w:t>23 z póź. zm.).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  <w:tab w:val="left" w:pos="-1080"/>
        </w:tabs>
        <w:jc w:val="both"/>
      </w:pPr>
      <w:r>
        <w:t>Na użyte materiały przed ich wbudowaniem Wykonawca dostarczy Inspektorowi Nadzoru certyfikat na znak bezpieczeństwa, deklarację zgodności lub certyfikat zgodności z Polską Normą lub aprobatą techniczną.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  <w:tab w:val="left" w:pos="-1080"/>
        </w:tabs>
        <w:jc w:val="both"/>
      </w:pPr>
      <w:r>
        <w:t xml:space="preserve">Wykonawca zobowiązuje się przez cały </w:t>
      </w:r>
      <w:r>
        <w:t>czas trwania niniejszej umowy, do posiadania umowy ubezpieczenia od odpowiedzialności cywilnej deliktowo-kontraktowej z tytułu prowadzonej działalności gospodarczej. Suma gwarancyjna nie mniejsza niż 300 000,00 zł, kopia polisy stanowi załącznik do umowy.</w:t>
      </w:r>
    </w:p>
    <w:p w:rsidR="006209C1" w:rsidRDefault="001A2E1D">
      <w:pPr>
        <w:pStyle w:val="Standard"/>
        <w:numPr>
          <w:ilvl w:val="0"/>
          <w:numId w:val="16"/>
        </w:numPr>
        <w:tabs>
          <w:tab w:val="left" w:pos="-1440"/>
          <w:tab w:val="left" w:pos="-1434"/>
          <w:tab w:val="left" w:pos="-1080"/>
        </w:tabs>
        <w:jc w:val="both"/>
      </w:pPr>
      <w:r>
        <w:t>W przypadku wygaśnięcia polisy w trakcie trwania umowy, Wykonawca zobowiązuje się wykupić nową polisę i przedstawić ją Zamawiającemu najpóźniej 7 dni przed wygaśnięciem poprzedniej polisy.</w:t>
      </w:r>
    </w:p>
    <w:p w:rsidR="006209C1" w:rsidRDefault="006209C1">
      <w:pPr>
        <w:pStyle w:val="Standard"/>
        <w:tabs>
          <w:tab w:val="left" w:pos="1080"/>
        </w:tabs>
        <w:jc w:val="both"/>
      </w:pPr>
    </w:p>
    <w:p w:rsidR="006209C1" w:rsidRDefault="001A2E1D">
      <w:pPr>
        <w:pStyle w:val="Standard"/>
        <w:tabs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4. Termin realizacji umowy</w:t>
      </w:r>
    </w:p>
    <w:p w:rsidR="006209C1" w:rsidRDefault="006209C1">
      <w:pPr>
        <w:pStyle w:val="Standard"/>
        <w:tabs>
          <w:tab w:val="left" w:pos="1080"/>
        </w:tabs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3"/>
        </w:numPr>
        <w:tabs>
          <w:tab w:val="left" w:pos="-1440"/>
          <w:tab w:val="left" w:pos="-1434"/>
          <w:tab w:val="left" w:pos="-1080"/>
        </w:tabs>
        <w:jc w:val="both"/>
      </w:pPr>
      <w:r>
        <w:t xml:space="preserve">Wykonawca wykona przedmiot umowy w </w:t>
      </w:r>
      <w:r>
        <w:t>terminie od dnia ........ do dnia ........ po przekazaniu placu budowy.</w:t>
      </w:r>
    </w:p>
    <w:p w:rsidR="006209C1" w:rsidRDefault="001A2E1D">
      <w:pPr>
        <w:pStyle w:val="Standard"/>
        <w:numPr>
          <w:ilvl w:val="0"/>
          <w:numId w:val="5"/>
        </w:numPr>
        <w:tabs>
          <w:tab w:val="left" w:pos="-1440"/>
          <w:tab w:val="left" w:pos="-1434"/>
          <w:tab w:val="left" w:pos="-1080"/>
        </w:tabs>
        <w:jc w:val="both"/>
      </w:pPr>
      <w:r>
        <w:t>Termin, o którym mowa w ust. 1 jest niezmiennym i ostatecznym terminem ukończenia wszystkich prac łącznie z uporządkowaniem placu budowy.</w:t>
      </w:r>
    </w:p>
    <w:p w:rsidR="006209C1" w:rsidRDefault="001A2E1D">
      <w:pPr>
        <w:pStyle w:val="Standard"/>
        <w:numPr>
          <w:ilvl w:val="0"/>
          <w:numId w:val="5"/>
        </w:numPr>
        <w:tabs>
          <w:tab w:val="left" w:pos="-1440"/>
          <w:tab w:val="left" w:pos="-1434"/>
          <w:tab w:val="left" w:pos="-1080"/>
        </w:tabs>
        <w:jc w:val="both"/>
      </w:pPr>
      <w:r>
        <w:t>Termin wykonania umowy może ulec zmianie jedyn</w:t>
      </w:r>
      <w:r>
        <w:t>ie w przypadku:</w:t>
      </w:r>
    </w:p>
    <w:p w:rsidR="006209C1" w:rsidRDefault="001A2E1D">
      <w:pPr>
        <w:pStyle w:val="Standard"/>
        <w:numPr>
          <w:ilvl w:val="1"/>
          <w:numId w:val="5"/>
        </w:numPr>
        <w:tabs>
          <w:tab w:val="left" w:pos="-2160"/>
          <w:tab w:val="left" w:pos="-2157"/>
        </w:tabs>
        <w:jc w:val="both"/>
      </w:pPr>
      <w:r>
        <w:t>przerw w realizacji wykonania projektu, powstałych z przyczyn zależnych od Zamawiającego,</w:t>
      </w:r>
    </w:p>
    <w:p w:rsidR="006209C1" w:rsidRDefault="001A2E1D">
      <w:pPr>
        <w:pStyle w:val="Standard"/>
        <w:numPr>
          <w:ilvl w:val="1"/>
          <w:numId w:val="5"/>
        </w:numPr>
        <w:tabs>
          <w:tab w:val="left" w:pos="-2160"/>
          <w:tab w:val="left" w:pos="-2157"/>
        </w:tabs>
        <w:jc w:val="both"/>
      </w:pPr>
      <w:r>
        <w:t>zlecenia robót dodatkowych, jeżeli termin ich wykonania, rodzaj lub zakres uniemożliwiają dotrzymanie pierwotnego terminu umownego.</w:t>
      </w:r>
    </w:p>
    <w:p w:rsidR="006209C1" w:rsidRDefault="006209C1">
      <w:pPr>
        <w:pStyle w:val="Standard"/>
        <w:tabs>
          <w:tab w:val="left" w:pos="1080"/>
        </w:tabs>
        <w:jc w:val="both"/>
      </w:pPr>
    </w:p>
    <w:p w:rsidR="006209C1" w:rsidRDefault="001A2E1D">
      <w:pPr>
        <w:pStyle w:val="Standard"/>
        <w:tabs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lastRenderedPageBreak/>
        <w:t>§</w:t>
      </w:r>
      <w:r>
        <w:rPr>
          <w:b/>
          <w:bCs/>
        </w:rPr>
        <w:t xml:space="preserve"> 5. Podwykonawcy</w:t>
      </w:r>
      <w:r>
        <w:rPr>
          <w:b/>
          <w:bCs/>
        </w:rPr>
        <w:t xml:space="preserve"> i Dalsi podwykonawcy</w:t>
      </w:r>
    </w:p>
    <w:p w:rsidR="006209C1" w:rsidRDefault="006209C1">
      <w:pPr>
        <w:pStyle w:val="Standard"/>
        <w:tabs>
          <w:tab w:val="left" w:pos="1080"/>
        </w:tabs>
        <w:jc w:val="center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4"/>
        </w:numPr>
        <w:tabs>
          <w:tab w:val="left" w:pos="-1440"/>
          <w:tab w:val="left" w:pos="-1434"/>
          <w:tab w:val="left" w:pos="-1080"/>
        </w:tabs>
        <w:jc w:val="both"/>
      </w:pPr>
      <w:r>
        <w:t>Wykonawca jest uprawniony do korzystania z Podwykonawców wyłącznie zgodnie z przepisami Kodeksu cywilnego i Ustawy Pzp oraz tylko jeżeli zastrzegł w ofercie, że będzie korzystał z usług Podwykonawców, a także wyłącznie w zakresie okr</w:t>
      </w:r>
      <w:r>
        <w:t>eślonym ofertą. Umowy o podwykonawstwo i dalsze podwykonawstwo będą dokonywane w formie pisemnej pod rygorem nieważności.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W razie korzystania z Podwykonawców, Wykonawca jest zobowiązany do starannego wyboru Podwykonawcy spośród posiadających odpowiednie do</w:t>
      </w:r>
      <w:r>
        <w:t>świadczenie i kwalifikacje w zakresie realizacji inwestycji o podobnej skali.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Wykonawca jest odpowiedzialny za działania lub zaniechanie Podwykonawców i Dalszych podwykonawców, ich przedstawicieli, pracowników oraz osób trzecich, którymi Podwykonawca lub D</w:t>
      </w:r>
      <w:r>
        <w:t>alszy podwykonawca się posługuje przy wykonaniu przedmiotu Umowy, jak za własne działania lub zaniechania.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Wykonawca, Podwykonawca lub Dalszy podwykonawca zamówienia na roboty budowlane zamierzający zawrzeć Umowę o podwykonawstwo, której przedmiotem są rob</w:t>
      </w:r>
      <w:r>
        <w:t>oty budowlane,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Zamawiający w te</w:t>
      </w:r>
      <w:r>
        <w:t>rminie 14 dni od dnia otrzymania projektu Umowy o podwykonawstwo (a w wypadku Dalszego podwykonawcy – projektu Umowy o podwykonawstwo wraz ze zgodą Wykonawcy na zawarcie Umowy o podwykonawstwo) zgłasza pisemne zastrzeżenia do projektu Umowy o podwykonawstw</w:t>
      </w:r>
      <w:r>
        <w:t>o, w szczególności jeżeli projekt umowy: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nie spełnia wymogów określonych w SIWZ lub Umowie;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przewiduje termin zapłaty wynagrodzenia Podwykonawcy lub Dalszemu podwykonawcy dłuższy niż 30 dni od dnia doręczenia Wykonawcy, Podwykonawcy lub Dalszemu podwykonaw</w:t>
      </w:r>
      <w:r>
        <w:t>cy faktury lub rachunku, potwierdzających wykonanie zleconych Podwykonawcy lub Dalszemu podwykonawcy robót budowlanych.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Umowa o podwykonawstwo będzie zawierała co najmniej następujące postanowienia: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postanowienie mówiące o tym, że w przypadku nie zapłaceni</w:t>
      </w:r>
      <w:r>
        <w:t>a przez Wykonawcę wynagrodzenia podwykonawcy za wykonane przez podwykonawcę roboty budowlane, Zamawiający zapłaci podwykonawcy zgodnie z przepisami Kodeksu cywilnego, Ustawy Pzp i Umowy, kwotę wynagrodzenia nie wyższą, niż kwota za dane prace wynikając z o</w:t>
      </w:r>
      <w:r>
        <w:t>ferty;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zobowiązanie niezwłocznego informowania Zamawiającego o nienależytym wykonaniu Umowy o podwykonawstwo przez Wykonawcę, w szczególności o nie zapłaceniu wynagrodzenia wynikającego z Umowy o podwykonawstwo w terminie.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 xml:space="preserve">Umowa o podwykonawstwo nie może </w:t>
      </w:r>
      <w:r>
        <w:t>zawierać postanowień uzależniających uzyskanie przez Podwykonawcę płatności od Wykonawcy od zapłaty przez Zamawiającego wynagrodzenia Wykonawcy obejmującego zakres Robót budowlanych wykonanych przez Podwykonawcę.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>Niezgłoszenie przez Zamawiającego w termini</w:t>
      </w:r>
      <w:r>
        <w:t>e określonym w ust. 5 powyżej zastrzeżeń do przedłożonego projektu Umowy o podwykonawstwo, uważa się za akceptację projektu Umowy o podwykonawstwo przez Zamawiającego.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>Wykonawca, Podwykonawca lub Dalszy podwykonawca robót budowlanych przedkłada Zamawiające</w:t>
      </w:r>
      <w:r>
        <w:t>mu poświadczoną za zgodność z oryginałem kopię Umowy o podwykonawstwo w terminie 7 dni od dnia jej zawarcia.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 xml:space="preserve">Zamawiający, w terminie 14 dni od dnia otrzymania poświadczonej za zgodność z oryginałem kopii Umowy o podwykonawstwo, zgłasza pisemny sprzeciw do </w:t>
      </w:r>
      <w:r>
        <w:t>Umowy o podwykonawstwo, w przypadkach określonych w ust. 5 powyżej.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 xml:space="preserve">Niezgłoszenie pisemnego sprzeciwu do przedłożonej Umowy o podwykonawstwo w terminie określonym w ust. 10 powyżej uważa się za akceptację Umowy o podwykonawstwo przez </w:t>
      </w:r>
      <w:r>
        <w:lastRenderedPageBreak/>
        <w:t>Zamawiającego.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>Postano</w:t>
      </w:r>
      <w:r>
        <w:t>wienia ust. 4-11 powyżej stosuje się odpowiednio do zmian Umowy o podwykonawstwo.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>W razie, gry Wykonawca stanowi Konsorcjum, Umowa o podwykonawstwo jest zawierana w imieniu i na rzecz wszystkich uczestników Konsorcjum.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77"/>
        </w:tabs>
        <w:jc w:val="both"/>
      </w:pPr>
      <w:r>
        <w:t>Wykonawca jest zobowiązany do zapłaty</w:t>
      </w:r>
      <w:r>
        <w:t xml:space="preserve"> wynagrodzenia należnego Podwykonawcy, zaś Podwykonawca – Dalszemu podwykonawcy, w terminach płatności określonych w danej Umowie o podwykonawstwo, nie dłuższych jednak niż 30 dni od dnia doręczenia Wykonawcy, Podwykonawcy lub Dalszemu podwykonawcy faktury</w:t>
      </w:r>
      <w:r>
        <w:t xml:space="preserve"> lub rachunku, potwierdzających wykonanie zleconych Podwykonawcy lub Dalszemu podwykonawcy robót budowlanych.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Zamawiający może żądać od Wykonawcy zmiany Podwykonawcy, jeżeli zachodzi uzasadnione podejrzenie, że sprzęt techniczny, osoby którymi posługuje si</w:t>
      </w:r>
      <w:r>
        <w:t>ę Podwykonawca lub kwalifikacje Podwykonawcy nie dają rękojmi należytego i terminowego wykonania powierzonych Podwykonawcy robót budowlanych.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Zmiana Podwykonawcy nie wymaga zmiany Umowy.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Wykonawca jest zobowiązany wraz z każdą fakturą wystawioną przez Wyko</w:t>
      </w:r>
      <w:r>
        <w:t>nawcę na mocy Umowy przedstawić Zamawiającemu dowody potwierdzające zapłatę wymagalnego wynagrodzenia Podwykonawcom lub Dalszym podwykonawcom oraz oświadczenia wszystkich Podwykonawców i Dalszych podwykonawców (należycie złożonych przez osoby upoważnione d</w:t>
      </w:r>
      <w:r>
        <w:t>o ich reprezentowania) co do braku jakichkolwiek roszczeń wobec Wykonawcy z tytułu płatności wynagrodzenia należytego z tytułu zawartej Umowy o podwykonawstwo. Powyższe jest warunkiem zapłaty przez Zamawiającego wynagrodzenia należnego Wykonawcy.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Zamawiają</w:t>
      </w:r>
      <w:r>
        <w:t>cy dokonuje bezpośredniej zapłaty wymagalnego wynagrodzenia przysługującego Podwykonawcy lub Dalszemu podwykonawcy, który zawarł zaakceptowaną przez Zamawiającego Umowę o podwykonawstwo, w przypadku uchylenia się od obowiązku zapłaty odpowiednio przez Wyko</w:t>
      </w:r>
      <w:r>
        <w:t>nawcę, Podwykonawcę lub Dalszego podwykonawcę zamówienia  na roboty budowlane. Powyższe dotyczy wyłącznie należności powstałych po zaakceptowaniu przez Zamawiającego Umowy o podwykonawstwo. Bezpośrednia zapłata obejmuje wyłącznie wynagrodzenie, bez odsetek</w:t>
      </w:r>
      <w:r>
        <w:t xml:space="preserve"> należnych Podwykonawcy lub Dalszemu podwykonawcy.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Przed dokonaniem bezpośredniej zapłaty wynagrodzenia zgodnie z ust. 18 powyżej, Zamawiający jest obowiązany umożliwić Wykonawcy zgłoszenie pisemnych uwag dotyczących zasadności bezpośredniej zapłaty wynagr</w:t>
      </w:r>
      <w:r>
        <w:t>odzenia Podwykonawcy lub Dalszemu podwykonawcy w terminie 7 dni od dnia doręczenia wezwania do zgłoszenia pisemnych uwag. Brak odpowiedzi Wykonawcy na ww. wezwanie uważa się za uznanie przez Wykonawcę zasadności bezpośredniej zapłaty wynagrodzenia Podwykon</w:t>
      </w:r>
      <w:r>
        <w:t>awcy lub Dalszemu podwykonawcy.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>W przypadku zgłoszenia uwag, o których mowa w ust. 19 powyżej, w terminie wskazanym przez Zamawiającego, Zamawiający może: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nie dokonać bezpośredniej zapłaty wynagrodzenia Podwykonawcy lub Dalszemu podwykonawcy, jeżeli Wykona</w:t>
      </w:r>
      <w:r>
        <w:t>wca wykaże niezasadność takiej zapłaty, albo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złożyć do depozytu sądowego kwotę potrzebną na pokrycie wynagrodzenia Podwykonawcy lub Dalszego podwykonawcy w przypadku istnienia zasadniczej wątpliwości Zamawiającego co do wysokości należnej zapłaty lub podmi</w:t>
      </w:r>
      <w:r>
        <w:t>otu, któremu płatność się należy, albo</w:t>
      </w:r>
    </w:p>
    <w:p w:rsidR="006209C1" w:rsidRDefault="001A2E1D">
      <w:pPr>
        <w:pStyle w:val="Standard"/>
        <w:numPr>
          <w:ilvl w:val="1"/>
          <w:numId w:val="6"/>
        </w:numPr>
        <w:tabs>
          <w:tab w:val="left" w:pos="-2160"/>
          <w:tab w:val="left" w:pos="-2157"/>
        </w:tabs>
        <w:jc w:val="both"/>
      </w:pPr>
      <w:r>
        <w:t>dokonać bezpośredniej zapłaty wynagrodzenia Podwykonawcy lub Dalszy podwykonawca  wykaże zasadność takiej zapłaty.</w:t>
      </w:r>
    </w:p>
    <w:p w:rsidR="006209C1" w:rsidRDefault="001A2E1D">
      <w:pPr>
        <w:pStyle w:val="Standard"/>
        <w:numPr>
          <w:ilvl w:val="0"/>
          <w:numId w:val="6"/>
        </w:numPr>
        <w:tabs>
          <w:tab w:val="left" w:pos="-1440"/>
          <w:tab w:val="left" w:pos="-1434"/>
          <w:tab w:val="left" w:pos="-1080"/>
        </w:tabs>
        <w:jc w:val="both"/>
      </w:pPr>
      <w:r>
        <w:t xml:space="preserve">Konieczność wielokrotnego dokonywania bezpośredniej zapłaty Podwykonawcy lub Dalszemu podwykonawcy, o </w:t>
      </w:r>
      <w:r>
        <w:t>których mowa w ust. 18 powyżej, lub konieczność dokonania bezpośrednich zapłat na sumę większą niż 5% wartości Umowy może stanowić podstawę do odstąpienia od Umowy przez Zamawiającego.</w:t>
      </w:r>
    </w:p>
    <w:p w:rsidR="006209C1" w:rsidRDefault="006209C1">
      <w:pPr>
        <w:pStyle w:val="Standard"/>
        <w:tabs>
          <w:tab w:val="left" w:pos="1080"/>
        </w:tabs>
        <w:jc w:val="both"/>
      </w:pPr>
    </w:p>
    <w:p w:rsidR="006209C1" w:rsidRDefault="001A2E1D">
      <w:pPr>
        <w:pStyle w:val="Standard"/>
        <w:tabs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6. Gwarancja i rękojmia</w:t>
      </w:r>
    </w:p>
    <w:p w:rsidR="006209C1" w:rsidRDefault="006209C1">
      <w:pPr>
        <w:pStyle w:val="Standard"/>
        <w:tabs>
          <w:tab w:val="left" w:pos="1080"/>
        </w:tabs>
        <w:jc w:val="center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5"/>
        </w:numPr>
        <w:tabs>
          <w:tab w:val="left" w:pos="-1440"/>
          <w:tab w:val="left" w:pos="-1434"/>
          <w:tab w:val="left" w:pos="-1080"/>
        </w:tabs>
        <w:jc w:val="both"/>
      </w:pPr>
      <w:r>
        <w:t xml:space="preserve">Wykonawca gwarantuje Zamawiającemu, że </w:t>
      </w:r>
      <w:r>
        <w:t>prace będą wykonane ściśle z postanowieniami niniejszej umowy, będą wolne od wad i usterek oraz wykonane zgodnie z obowiązującymi normami. Ponadto Wykonawca gwarantuje, że wszystkie materiały dostarczone będą nowe, pełnej wartości handlowej, najbardziej od</w:t>
      </w:r>
      <w:r>
        <w:t>powiedniej klasy i nadające się do użycia w celu im przeznaczonym.</w:t>
      </w:r>
    </w:p>
    <w:p w:rsidR="006209C1" w:rsidRDefault="001A2E1D">
      <w:pPr>
        <w:pStyle w:val="Standard"/>
        <w:numPr>
          <w:ilvl w:val="0"/>
          <w:numId w:val="7"/>
        </w:numPr>
        <w:tabs>
          <w:tab w:val="left" w:pos="-1440"/>
          <w:tab w:val="left" w:pos="-1434"/>
          <w:tab w:val="left" w:pos="-1080"/>
        </w:tabs>
        <w:jc w:val="both"/>
      </w:pPr>
      <w:r>
        <w:t>Wykonawca udziela Zamawiającemu gwarancji na zrealizowany przedmiot umowy na okres ...... miesięcy.</w:t>
      </w:r>
    </w:p>
    <w:p w:rsidR="006209C1" w:rsidRDefault="001A2E1D">
      <w:pPr>
        <w:pStyle w:val="Standard"/>
        <w:numPr>
          <w:ilvl w:val="0"/>
          <w:numId w:val="7"/>
        </w:numPr>
        <w:tabs>
          <w:tab w:val="left" w:pos="-1440"/>
          <w:tab w:val="left" w:pos="-1434"/>
          <w:tab w:val="left" w:pos="-1080"/>
        </w:tabs>
        <w:jc w:val="both"/>
      </w:pPr>
      <w:r>
        <w:t>Bieg gwarancji rozpoczyna się następnego dnia licząc od dnia odbioru końcowego przedmiotu</w:t>
      </w:r>
      <w:r>
        <w:t xml:space="preserve"> umowy lub od daty potwierdzenia usunięcia wad w razie ich stwierdzenia przy odbiorze końcowym.</w:t>
      </w:r>
    </w:p>
    <w:p w:rsidR="006209C1" w:rsidRDefault="001A2E1D">
      <w:pPr>
        <w:pStyle w:val="Standard"/>
        <w:numPr>
          <w:ilvl w:val="0"/>
          <w:numId w:val="7"/>
        </w:numPr>
        <w:tabs>
          <w:tab w:val="left" w:pos="-1440"/>
          <w:tab w:val="left" w:pos="-1434"/>
          <w:tab w:val="left" w:pos="-1080"/>
        </w:tabs>
        <w:jc w:val="both"/>
      </w:pPr>
      <w:r>
        <w:t>Zamawiający może dochodzić roszczeń z tytułu gwarancji i rękojmi także po terminach określonych w ust. 2, jeżeli reklamował wadę przed upływem tego terminu.</w:t>
      </w:r>
    </w:p>
    <w:p w:rsidR="006209C1" w:rsidRDefault="001A2E1D">
      <w:pPr>
        <w:pStyle w:val="Standard"/>
        <w:numPr>
          <w:ilvl w:val="0"/>
          <w:numId w:val="7"/>
        </w:numPr>
        <w:tabs>
          <w:tab w:val="left" w:pos="-1440"/>
          <w:tab w:val="left" w:pos="-1434"/>
          <w:tab w:val="left" w:pos="-1080"/>
        </w:tabs>
        <w:jc w:val="both"/>
      </w:pPr>
      <w:r>
        <w:t>Zam</w:t>
      </w:r>
      <w:r>
        <w:t>awiający może wykonywać uprawnienia z tytułu rękojmi za wady fizyczne przedmiotu umowy niezależnie od uprawnień wynikających z gwarancji.</w:t>
      </w:r>
    </w:p>
    <w:p w:rsidR="006209C1" w:rsidRDefault="001A2E1D">
      <w:pPr>
        <w:pStyle w:val="Standard"/>
        <w:numPr>
          <w:ilvl w:val="0"/>
          <w:numId w:val="7"/>
        </w:numPr>
        <w:tabs>
          <w:tab w:val="left" w:pos="-1440"/>
          <w:tab w:val="left" w:pos="-1434"/>
          <w:tab w:val="left" w:pos="-1080"/>
        </w:tabs>
        <w:jc w:val="both"/>
      </w:pPr>
      <w:r>
        <w:t>W okresie gwarancji i rękojmi Wykonawca obowiązany jest do nieodpłatnego usuwania stwierdzonych wad przedmiotu umowy w</w:t>
      </w:r>
      <w:r>
        <w:t xml:space="preserve"> terminie 14 dni od daty zgłoszenia ich przez Zamawiającego.</w:t>
      </w:r>
    </w:p>
    <w:p w:rsidR="006209C1" w:rsidRDefault="001A2E1D">
      <w:pPr>
        <w:pStyle w:val="Standard"/>
        <w:numPr>
          <w:ilvl w:val="0"/>
          <w:numId w:val="7"/>
        </w:numPr>
        <w:tabs>
          <w:tab w:val="left" w:pos="-1440"/>
          <w:tab w:val="left" w:pos="-1434"/>
          <w:tab w:val="left" w:pos="-1080"/>
        </w:tabs>
        <w:jc w:val="both"/>
      </w:pPr>
      <w:r>
        <w:t>W przypadku nie przystąpienia przez Wykonawcę do usuwania wad w okresie gwarancji i rękojmi w wyznaczonych terminach, Zamawiający ma prawo zlecić usunięcie wad innemu podmiotowi na koszt Wykonawc</w:t>
      </w:r>
      <w:r>
        <w:t>y, który zobowiązuje się do uregulowania należności w terminie 14 dni od daty otrzymania wezwania.</w:t>
      </w:r>
    </w:p>
    <w:p w:rsidR="006209C1" w:rsidRDefault="006209C1">
      <w:pPr>
        <w:pStyle w:val="Standard"/>
        <w:tabs>
          <w:tab w:val="left" w:pos="1080"/>
        </w:tabs>
        <w:jc w:val="both"/>
      </w:pPr>
    </w:p>
    <w:p w:rsidR="006209C1" w:rsidRDefault="006209C1">
      <w:pPr>
        <w:pStyle w:val="Standard"/>
        <w:tabs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6209C1">
      <w:pPr>
        <w:pStyle w:val="Standard"/>
        <w:tabs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6209C1">
      <w:pPr>
        <w:pStyle w:val="Standard"/>
        <w:tabs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1A2E1D">
      <w:pPr>
        <w:pStyle w:val="Standard"/>
        <w:tabs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7. Odbiór robót</w:t>
      </w:r>
    </w:p>
    <w:p w:rsidR="006209C1" w:rsidRDefault="006209C1">
      <w:pPr>
        <w:pStyle w:val="Standard"/>
        <w:tabs>
          <w:tab w:val="left" w:pos="1080"/>
        </w:tabs>
        <w:jc w:val="center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6"/>
        </w:numPr>
        <w:tabs>
          <w:tab w:val="left" w:pos="-1440"/>
          <w:tab w:val="left" w:pos="-1434"/>
          <w:tab w:val="left" w:pos="-1080"/>
        </w:tabs>
        <w:jc w:val="both"/>
      </w:pPr>
      <w:r>
        <w:t>Odbiór końcowy ma na celu przekazanie Zamawiającemu ustalonego w umowie przedmiotu zamówienia, po stwierdzeniu zgodności wykonanych robót z dokumentacją projektową, warunkami technicznymi wykonania i odbioru robót, aktualnymi normami i pr</w:t>
      </w:r>
      <w:r>
        <w:t>zepisami technicznymi, umową itp.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Wykonawca zgłosi Zamawiającemu gotowość do odbioru końcowego robót w formie pisemnej.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Zamawiający wyznaczy termin i rozpocznie odbiór końcowy przedmiotu umowy, lub odmówi przystąpienia do czynności odbiorczych w ciągu 14 d</w:t>
      </w:r>
      <w:r>
        <w:t>ni od daty zawiadomienia o osiągnięciu gotowości do odbioru, potwierdzonej przez Inspektora Nadzoru inwestorskiego, zawiadamiając o tym Wykonawcę.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Warunkiem dopuszczenia do odbioru, wbudowania materiałów i montażu urządzeń jest przedłożenie przez Wykonawcę</w:t>
      </w:r>
      <w:r>
        <w:t xml:space="preserve"> stosownych certyfikatów, atestów, aprobat technicznych.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Razem z wnioskiem o dokonanie odbioru końcowego robót Wykonawca przekaże Zamawiającemu:</w:t>
      </w:r>
    </w:p>
    <w:p w:rsidR="006209C1" w:rsidRDefault="001A2E1D">
      <w:pPr>
        <w:pStyle w:val="Standard"/>
        <w:numPr>
          <w:ilvl w:val="1"/>
          <w:numId w:val="8"/>
        </w:numPr>
        <w:tabs>
          <w:tab w:val="left" w:pos="-2160"/>
          <w:tab w:val="left" w:pos="-2157"/>
        </w:tabs>
        <w:jc w:val="both"/>
      </w:pPr>
      <w:r>
        <w:t>atesty, certyfikaty i deklaracje zgodności wymagane przepisami,</w:t>
      </w:r>
    </w:p>
    <w:p w:rsidR="006209C1" w:rsidRDefault="001A2E1D">
      <w:pPr>
        <w:pStyle w:val="Standard"/>
        <w:numPr>
          <w:ilvl w:val="1"/>
          <w:numId w:val="8"/>
        </w:numPr>
        <w:tabs>
          <w:tab w:val="left" w:pos="-2160"/>
          <w:tab w:val="left" w:pos="-2157"/>
        </w:tabs>
        <w:jc w:val="both"/>
      </w:pPr>
      <w:r>
        <w:t xml:space="preserve">oświadczenie o zgodności wykonania przedmiotu </w:t>
      </w:r>
      <w:r>
        <w:t>zamówienia zgodnie z umową i SIWZ,</w:t>
      </w:r>
    </w:p>
    <w:p w:rsidR="006209C1" w:rsidRDefault="001A2E1D">
      <w:pPr>
        <w:pStyle w:val="Standard"/>
        <w:numPr>
          <w:ilvl w:val="1"/>
          <w:numId w:val="8"/>
        </w:numPr>
        <w:tabs>
          <w:tab w:val="left" w:pos="-2160"/>
          <w:tab w:val="left" w:pos="-2157"/>
        </w:tabs>
        <w:jc w:val="both"/>
      </w:pPr>
      <w:r>
        <w:t>inwentaryzację powykonawczą wykonanych robót,</w:t>
      </w:r>
    </w:p>
    <w:p w:rsidR="006209C1" w:rsidRDefault="001A2E1D">
      <w:pPr>
        <w:pStyle w:val="Standard"/>
        <w:numPr>
          <w:ilvl w:val="1"/>
          <w:numId w:val="8"/>
        </w:numPr>
        <w:tabs>
          <w:tab w:val="left" w:pos="-2160"/>
          <w:tab w:val="left" w:pos="-2157"/>
        </w:tabs>
        <w:jc w:val="both"/>
      </w:pPr>
      <w:r>
        <w:t>opinie, protokoły badań i inne dokumenty niezbędne do odbioru robót,</w:t>
      </w:r>
    </w:p>
    <w:p w:rsidR="006209C1" w:rsidRDefault="001A2E1D">
      <w:pPr>
        <w:pStyle w:val="Standard"/>
        <w:numPr>
          <w:ilvl w:val="1"/>
          <w:numId w:val="8"/>
        </w:numPr>
        <w:tabs>
          <w:tab w:val="left" w:pos="-2160"/>
          <w:tab w:val="left" w:pos="-2157"/>
        </w:tabs>
        <w:jc w:val="both"/>
      </w:pPr>
      <w:r>
        <w:t>instrukcje i gwarancje zamontowanych urządzeń,</w:t>
      </w:r>
    </w:p>
    <w:p w:rsidR="006209C1" w:rsidRDefault="001A2E1D">
      <w:pPr>
        <w:pStyle w:val="Standard"/>
        <w:numPr>
          <w:ilvl w:val="1"/>
          <w:numId w:val="8"/>
        </w:numPr>
        <w:tabs>
          <w:tab w:val="left" w:pos="-2160"/>
          <w:tab w:val="left" w:pos="-2157"/>
        </w:tabs>
        <w:jc w:val="both"/>
      </w:pPr>
      <w:r>
        <w:t>protokoły z dokonanych pomiarów elektrycznych i natężenia o</w:t>
      </w:r>
      <w:r>
        <w:t>świetlenia.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 xml:space="preserve">Z czynności odbioru będzie spisany protokół zawierający wszelkie ustalenia dokonane w toku odbioru, terminy wyznaczone na usunięcie stwierdzonych wad lub usterek oraz </w:t>
      </w:r>
      <w:r>
        <w:lastRenderedPageBreak/>
        <w:t xml:space="preserve">postanowienia co do wypłaty wynagrodzenia (obniżone lub wstrzymane za wady i </w:t>
      </w:r>
      <w:r>
        <w:t>usterki).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Jeżeli w toku czynności odbiorczych stwierdzone wadliwie wykonane roboty nadają się do usunięcia, to Zamawiający odmówi odbioru do czasu ich usunięcia, a Wykonawca po ich usunięciu wystąpi o ponowne wyznaczenie czynności odbiorczych.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 xml:space="preserve">Jeżeli wady </w:t>
      </w:r>
      <w:r>
        <w:t>nie nadają się do usunięcia i nie uniemożliwiają użytkowania przedmiotu odbioru zgodnie z przeznaczeniem, Zamawiający stosownie obniży wynagrodzenie.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W przypadku, gdy wady uniemożliwiają użytkowanie obiektu zgodnie z przeznaczeniem, Zamawiający zażąda wyko</w:t>
      </w:r>
      <w:r>
        <w:t>nania przedmiotu odbioru po raz drugi lub w wyjątkowych przypadkach odstąpi od umowy.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Koszt usuwania wad ponosi Wykonawca, a okres ich usuwania nie przedłuża umownego terminu zakończenia robót.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O robotach zanikających Wykonawca zobowiązuje się zawiadomić I</w:t>
      </w:r>
      <w:r>
        <w:t>nspektora Nadzoru z trzydniowym wyprzedzeniem (nie wliczając sobót i niedziel).</w:t>
      </w:r>
    </w:p>
    <w:p w:rsidR="006209C1" w:rsidRDefault="001A2E1D">
      <w:pPr>
        <w:pStyle w:val="Standard"/>
        <w:numPr>
          <w:ilvl w:val="0"/>
          <w:numId w:val="8"/>
        </w:numPr>
        <w:tabs>
          <w:tab w:val="left" w:pos="-1440"/>
          <w:tab w:val="left" w:pos="-1434"/>
          <w:tab w:val="left" w:pos="-1080"/>
        </w:tabs>
        <w:jc w:val="both"/>
      </w:pPr>
      <w:r>
        <w:t>Przed upływem gwarancji Zamawiający dokonuje z udziałem Wykonawcy odbioru gwarancyjnego. Zamawiający sporządza protokół odbioru gwarancyjnego. Zamawiający sporządza protokół od</w:t>
      </w:r>
      <w:r>
        <w:t>bioru, który podpisują strony umowy.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</w:pPr>
    </w:p>
    <w:p w:rsidR="006209C1" w:rsidRDefault="006209C1">
      <w:pPr>
        <w:pStyle w:val="Standard"/>
        <w:tabs>
          <w:tab w:val="left" w:pos="720"/>
          <w:tab w:val="left" w:pos="1080"/>
        </w:tabs>
        <w:jc w:val="both"/>
      </w:pPr>
    </w:p>
    <w:p w:rsidR="006209C1" w:rsidRDefault="006209C1">
      <w:pPr>
        <w:pStyle w:val="Standard"/>
        <w:tabs>
          <w:tab w:val="left" w:pos="720"/>
          <w:tab w:val="left" w:pos="1080"/>
        </w:tabs>
        <w:jc w:val="both"/>
      </w:pPr>
    </w:p>
    <w:p w:rsidR="006209C1" w:rsidRDefault="001A2E1D">
      <w:pPr>
        <w:pStyle w:val="Standard"/>
        <w:tabs>
          <w:tab w:val="left" w:pos="720"/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8. Odstąpienie od umowy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7"/>
        </w:numPr>
        <w:tabs>
          <w:tab w:val="left" w:pos="-1440"/>
          <w:tab w:val="left" w:pos="-1434"/>
          <w:tab w:val="left" w:pos="-1080"/>
        </w:tabs>
        <w:jc w:val="both"/>
      </w:pPr>
      <w:r>
        <w:t>Zamawiającemu przysługuje prawo do odstąpienia od umowy w następujących okolicznościach:</w:t>
      </w:r>
    </w:p>
    <w:p w:rsidR="006209C1" w:rsidRDefault="001A2E1D">
      <w:pPr>
        <w:pStyle w:val="Standard"/>
        <w:numPr>
          <w:ilvl w:val="1"/>
          <w:numId w:val="9"/>
        </w:numPr>
        <w:tabs>
          <w:tab w:val="left" w:pos="-2160"/>
          <w:tab w:val="left" w:pos="-2157"/>
        </w:tabs>
        <w:jc w:val="both"/>
      </w:pPr>
      <w:r>
        <w:t>w razie wystąpienia istotnej zmiany okoliczności powodującej, że wykonanie umowy nie leży w interesi</w:t>
      </w:r>
      <w:r>
        <w:t>e publicznym, czego nie można było przewidzieć w chwili zawarcia umowy – odstąpienie od umowy w tym przypadku może nastąpić w terminie 30 dni od powzięcia wiadomości o powyższych okolicznościach;</w:t>
      </w:r>
    </w:p>
    <w:p w:rsidR="006209C1" w:rsidRDefault="001A2E1D">
      <w:pPr>
        <w:pStyle w:val="Standard"/>
        <w:numPr>
          <w:ilvl w:val="1"/>
          <w:numId w:val="9"/>
        </w:numPr>
        <w:tabs>
          <w:tab w:val="left" w:pos="-2160"/>
          <w:tab w:val="left" w:pos="-2157"/>
        </w:tabs>
        <w:jc w:val="both"/>
      </w:pPr>
      <w:r>
        <w:t xml:space="preserve">firma Wykonawcy zostanie postawiona w stan upadłości lub </w:t>
      </w:r>
      <w:r>
        <w:t>likwidacji;</w:t>
      </w:r>
    </w:p>
    <w:p w:rsidR="006209C1" w:rsidRDefault="001A2E1D">
      <w:pPr>
        <w:pStyle w:val="Standard"/>
        <w:numPr>
          <w:ilvl w:val="1"/>
          <w:numId w:val="9"/>
        </w:numPr>
        <w:tabs>
          <w:tab w:val="left" w:pos="-2160"/>
          <w:tab w:val="left" w:pos="-2157"/>
        </w:tabs>
        <w:jc w:val="both"/>
      </w:pPr>
      <w:r>
        <w:t>sytuacja finansowa Wykonawcy zagrażać będzie prawidłowej realizacji przedmiotu zamówienia.</w:t>
      </w:r>
    </w:p>
    <w:p w:rsidR="006209C1" w:rsidRDefault="001A2E1D">
      <w:pPr>
        <w:pStyle w:val="Standard"/>
        <w:numPr>
          <w:ilvl w:val="0"/>
          <w:numId w:val="9"/>
        </w:numPr>
        <w:tabs>
          <w:tab w:val="left" w:pos="-1440"/>
          <w:tab w:val="left" w:pos="-1434"/>
          <w:tab w:val="left" w:pos="-1080"/>
        </w:tabs>
        <w:jc w:val="both"/>
      </w:pPr>
      <w:r>
        <w:t>Wykonawcy przysługuje prawo odstąpienia od umowy jeżeli:</w:t>
      </w:r>
    </w:p>
    <w:p w:rsidR="006209C1" w:rsidRDefault="001A2E1D">
      <w:pPr>
        <w:pStyle w:val="Standard"/>
        <w:numPr>
          <w:ilvl w:val="1"/>
          <w:numId w:val="9"/>
        </w:numPr>
        <w:tabs>
          <w:tab w:val="left" w:pos="-2160"/>
          <w:tab w:val="left" w:pos="-2157"/>
        </w:tabs>
        <w:jc w:val="both"/>
      </w:pPr>
      <w:r>
        <w:t>Zamawiający odmawia, bez uzasadnionej przyczyny odbioru robót lub odmawia podpisania protokołu o</w:t>
      </w:r>
      <w:r>
        <w:t>dbioru robót;</w:t>
      </w:r>
    </w:p>
    <w:p w:rsidR="006209C1" w:rsidRDefault="001A2E1D">
      <w:pPr>
        <w:pStyle w:val="Standard"/>
        <w:numPr>
          <w:ilvl w:val="1"/>
          <w:numId w:val="9"/>
        </w:numPr>
        <w:tabs>
          <w:tab w:val="left" w:pos="-2160"/>
          <w:tab w:val="left" w:pos="-2157"/>
        </w:tabs>
        <w:jc w:val="both"/>
      </w:pPr>
      <w:r>
        <w:t>Zamawiający zawiadomi Wykonawcę, iż wobec zaistnienia uprzednio nieprzewidzianych okoliczności nie będzie mógł spełnić swoich zobowiązań wobec Wykonawcy.</w:t>
      </w:r>
    </w:p>
    <w:p w:rsidR="006209C1" w:rsidRDefault="001A2E1D">
      <w:pPr>
        <w:pStyle w:val="Standard"/>
        <w:numPr>
          <w:ilvl w:val="0"/>
          <w:numId w:val="9"/>
        </w:numPr>
        <w:tabs>
          <w:tab w:val="left" w:pos="-1440"/>
          <w:tab w:val="left" w:pos="-1434"/>
          <w:tab w:val="left" w:pos="-1080"/>
        </w:tabs>
        <w:jc w:val="both"/>
      </w:pPr>
      <w:r>
        <w:t>Odstąpienie od umowy winno nastąpić w formie pisemnej pod rygorem nieważności takiego oś</w:t>
      </w:r>
      <w:r>
        <w:t>wiadczenia i powinno zawierać uzasadnienie.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</w:pPr>
    </w:p>
    <w:p w:rsidR="006209C1" w:rsidRDefault="001A2E1D">
      <w:pPr>
        <w:pStyle w:val="Standard"/>
        <w:tabs>
          <w:tab w:val="left" w:pos="720"/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9. Kary umowne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8"/>
        </w:numPr>
        <w:tabs>
          <w:tab w:val="left" w:pos="-1440"/>
          <w:tab w:val="left" w:pos="-1434"/>
          <w:tab w:val="left" w:pos="-1080"/>
        </w:tabs>
        <w:jc w:val="both"/>
      </w:pPr>
      <w:r>
        <w:t>Strony postanawiają, że obowiązującą je formą odszkodowania będą kary umowne.</w:t>
      </w:r>
    </w:p>
    <w:p w:rsidR="006209C1" w:rsidRDefault="001A2E1D">
      <w:pPr>
        <w:pStyle w:val="Standard"/>
        <w:numPr>
          <w:ilvl w:val="0"/>
          <w:numId w:val="10"/>
        </w:numPr>
        <w:tabs>
          <w:tab w:val="left" w:pos="-1440"/>
          <w:tab w:val="left" w:pos="-1434"/>
          <w:tab w:val="left" w:pos="-1080"/>
        </w:tabs>
        <w:jc w:val="both"/>
      </w:pPr>
      <w:r>
        <w:t>Kary te będą naliczane w następujących wypadkach i wysokościach:</w:t>
      </w:r>
    </w:p>
    <w:p w:rsidR="006209C1" w:rsidRDefault="001A2E1D">
      <w:pPr>
        <w:pStyle w:val="Standard"/>
        <w:numPr>
          <w:ilvl w:val="1"/>
          <w:numId w:val="10"/>
        </w:numPr>
        <w:tabs>
          <w:tab w:val="left" w:pos="-2160"/>
          <w:tab w:val="left" w:pos="-2157"/>
        </w:tabs>
        <w:jc w:val="both"/>
      </w:pPr>
      <w:r>
        <w:t>Wykonawca zapłaci Zamawiającemu kary umowne za: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t>ni</w:t>
      </w:r>
      <w:r>
        <w:t xml:space="preserve">edotrzymanie terminów realizacji przedmiotu umowy w stosunku do ustalonego w </w:t>
      </w:r>
      <w:r>
        <w:rPr>
          <w:rFonts w:eastAsia="Lucida Sans Unicode" w:cs="Times New Roman"/>
        </w:rPr>
        <w:t xml:space="preserve">§ </w:t>
      </w:r>
      <w:r>
        <w:rPr>
          <w:rFonts w:eastAsia="Lucida Sans Unicode"/>
        </w:rPr>
        <w:t xml:space="preserve">4 ust. 1 w wysokości 0,5% wartości wynagrodzenia umownego brutto, o 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1, za każdy dzień zwłoki,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rPr>
          <w:rFonts w:eastAsia="Lucida Sans Unicode"/>
        </w:rPr>
        <w:t>zwłokę w usunięciu wad stwierdzonych przy odbiorze oraz w ok</w:t>
      </w:r>
      <w:r>
        <w:rPr>
          <w:rFonts w:eastAsia="Lucida Sans Unicode"/>
        </w:rPr>
        <w:t xml:space="preserve">resie gwarancji i rękojmi w wysokości 0,5% wartości wynagrodzenia umownego brutto, o 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1, za każdy dzień zwłoki, liczonej od dnia wyznaczonego na usunięcie wad,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rPr>
          <w:rFonts w:eastAsia="Lucida Sans Unicode"/>
        </w:rPr>
        <w:t xml:space="preserve">za odstąpienie od umowy z przyczyn zależnych od Wykonawcy w wysokości 10% </w:t>
      </w:r>
      <w:r>
        <w:rPr>
          <w:rFonts w:eastAsia="Lucida Sans Unicode"/>
        </w:rPr>
        <w:t xml:space="preserve">wynagrodzenia umownego  brutto, o 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1;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rPr>
          <w:rFonts w:eastAsia="Lucida Sans Unicode"/>
        </w:rPr>
        <w:lastRenderedPageBreak/>
        <w:t xml:space="preserve">brak zapłaty przez Wykonawcę lub nieterminowej zapłaty wynagrodzenia należnego Podwykonawcom lub Dalszym podwykonawcom – w wysokości 10% wynagrodzenia brutto, o  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 Umowy za </w:t>
      </w:r>
      <w:r>
        <w:rPr>
          <w:rFonts w:eastAsia="Lucida Sans Unicode"/>
        </w:rPr>
        <w:t>każde naruszenie;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rPr>
          <w:rFonts w:eastAsia="Lucida Sans Unicode"/>
        </w:rPr>
        <w:t xml:space="preserve">nieprzedłożenie do zaakceptowania projektu Umowy o podwykonawstwo lub projektu jej zmiany – w wysokości 10% wynagrodzenia brutto, o 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 Umowy za każde naruszenie;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rPr>
          <w:rFonts w:eastAsia="Lucida Sans Unicode"/>
        </w:rPr>
        <w:t>nieprzedłożenie poświadczonej za zgodność z oryginałem</w:t>
      </w:r>
      <w:r>
        <w:rPr>
          <w:rFonts w:eastAsia="Lucida Sans Unicode"/>
        </w:rPr>
        <w:t xml:space="preserve"> kopii Umowy o podwykonawstwo lub jej zmiany – w wysokości 10 % wynagrodzenia brutto, o 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 Umowy za każde naruszenie;</w:t>
      </w:r>
    </w:p>
    <w:p w:rsidR="006209C1" w:rsidRDefault="001A2E1D">
      <w:pPr>
        <w:pStyle w:val="Standard"/>
        <w:numPr>
          <w:ilvl w:val="2"/>
          <w:numId w:val="10"/>
        </w:numPr>
        <w:tabs>
          <w:tab w:val="left" w:pos="-2880"/>
        </w:tabs>
        <w:jc w:val="both"/>
      </w:pPr>
      <w:r>
        <w:rPr>
          <w:rFonts w:eastAsia="Lucida Sans Unicode"/>
        </w:rPr>
        <w:t>brak zmiany Umowy o podwykonawstwo w zakresie terminu zapłaty – w wysokości 10 % wynagrodzenia brutto, o którym mowa</w:t>
      </w:r>
      <w:r>
        <w:rPr>
          <w:rFonts w:eastAsia="Lucida Sans Unicode"/>
        </w:rPr>
        <w:t xml:space="preserve">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 Umowy za każde naruszenie</w:t>
      </w:r>
    </w:p>
    <w:p w:rsidR="006209C1" w:rsidRDefault="001A2E1D">
      <w:pPr>
        <w:pStyle w:val="Standard"/>
        <w:numPr>
          <w:ilvl w:val="1"/>
          <w:numId w:val="10"/>
        </w:numPr>
        <w:tabs>
          <w:tab w:val="left" w:pos="-2160"/>
          <w:tab w:val="left" w:pos="-2157"/>
        </w:tabs>
        <w:jc w:val="both"/>
      </w:pPr>
      <w:r>
        <w:rPr>
          <w:rFonts w:eastAsia="Lucida Sans Unicode"/>
        </w:rPr>
        <w:t xml:space="preserve">Zamawiający zapłaci Wykonawcy karę umowną za odstąpienie od umowy z przyczyn zależnych od Zamawiającego w wysokości 10% wynagrodzenia umownego brutto, o którym mowa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2 ust. 1, z wyjątkiem okoliczności o których mo</w:t>
      </w:r>
      <w:r>
        <w:rPr>
          <w:rFonts w:eastAsia="Lucida Sans Unicode"/>
        </w:rPr>
        <w:t xml:space="preserve">wa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8 ust. 1 pkt a) umowy.</w:t>
      </w:r>
    </w:p>
    <w:p w:rsidR="006209C1" w:rsidRDefault="001A2E1D">
      <w:pPr>
        <w:pStyle w:val="Standard"/>
        <w:numPr>
          <w:ilvl w:val="0"/>
          <w:numId w:val="10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Strony zastrzegają możliwość żądania odszkodowania uzupełniającego, obok zastrzeżonych kar umownych, do wysokości rzeczywiście poniesionej szkody.</w:t>
      </w:r>
    </w:p>
    <w:p w:rsidR="006209C1" w:rsidRDefault="001A2E1D">
      <w:pPr>
        <w:pStyle w:val="Standard"/>
        <w:numPr>
          <w:ilvl w:val="0"/>
          <w:numId w:val="10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Strony zobowiązują się do zapłaty kar umownych w terminie 14 dni od daty otrzym</w:t>
      </w:r>
      <w:r>
        <w:rPr>
          <w:rFonts w:eastAsia="Lucida Sans Unicode"/>
        </w:rPr>
        <w:t>ania wezwania.</w:t>
      </w:r>
    </w:p>
    <w:p w:rsidR="006209C1" w:rsidRDefault="001A2E1D">
      <w:pPr>
        <w:pStyle w:val="Standard"/>
        <w:numPr>
          <w:ilvl w:val="0"/>
          <w:numId w:val="10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Zapłata kary umownej przez Wykonawcę nie zwalnia Wykonawcy z obowiązku ukończenia robó budowlanych lub innych zobowiązań wynikających z Umowy.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  <w:rPr>
          <w:rFonts w:eastAsia="Lucida Sans Unicode"/>
        </w:rPr>
      </w:pPr>
    </w:p>
    <w:p w:rsidR="006209C1" w:rsidRDefault="006209C1">
      <w:pPr>
        <w:pStyle w:val="Standard"/>
        <w:tabs>
          <w:tab w:val="left" w:pos="720"/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6209C1">
      <w:pPr>
        <w:pStyle w:val="Standard"/>
        <w:tabs>
          <w:tab w:val="left" w:pos="720"/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6209C1">
      <w:pPr>
        <w:pStyle w:val="Standard"/>
        <w:tabs>
          <w:tab w:val="left" w:pos="720"/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6209C1">
      <w:pPr>
        <w:pStyle w:val="Standard"/>
        <w:tabs>
          <w:tab w:val="left" w:pos="720"/>
          <w:tab w:val="left" w:pos="1080"/>
        </w:tabs>
        <w:jc w:val="center"/>
        <w:rPr>
          <w:rFonts w:eastAsia="Lucida Sans Unicode" w:cs="Times New Roman"/>
          <w:b/>
          <w:bCs/>
        </w:rPr>
      </w:pPr>
    </w:p>
    <w:p w:rsidR="006209C1" w:rsidRDefault="001A2E1D">
      <w:pPr>
        <w:pStyle w:val="Standard"/>
        <w:tabs>
          <w:tab w:val="left" w:pos="720"/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10. Przedstawiciele stron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39"/>
        </w:numPr>
        <w:tabs>
          <w:tab w:val="left" w:pos="-1440"/>
          <w:tab w:val="left" w:pos="-1434"/>
          <w:tab w:val="left" w:pos="-1080"/>
        </w:tabs>
        <w:jc w:val="both"/>
      </w:pPr>
      <w:r>
        <w:t>Przedstawicielami Zamawiającego uprawnionymi do podejmowania dec</w:t>
      </w:r>
      <w:r>
        <w:t>yzji w sprawach przedmiotu umowy jest: .....</w:t>
      </w:r>
    </w:p>
    <w:p w:rsidR="006209C1" w:rsidRDefault="001A2E1D">
      <w:pPr>
        <w:pStyle w:val="Standard"/>
        <w:numPr>
          <w:ilvl w:val="0"/>
          <w:numId w:val="11"/>
        </w:numPr>
        <w:tabs>
          <w:tab w:val="left" w:pos="-1440"/>
          <w:tab w:val="left" w:pos="-1434"/>
          <w:tab w:val="left" w:pos="-1080"/>
        </w:tabs>
        <w:jc w:val="both"/>
      </w:pPr>
      <w:r>
        <w:t>Przedstawicielem Wykonawcy na budowie będzie: ..........</w:t>
      </w:r>
    </w:p>
    <w:p w:rsidR="006209C1" w:rsidRDefault="001A2E1D">
      <w:pPr>
        <w:pStyle w:val="Standard"/>
        <w:numPr>
          <w:ilvl w:val="0"/>
          <w:numId w:val="11"/>
        </w:numPr>
        <w:tabs>
          <w:tab w:val="left" w:pos="-1440"/>
          <w:tab w:val="left" w:pos="-1434"/>
          <w:tab w:val="left" w:pos="-1080"/>
        </w:tabs>
        <w:jc w:val="both"/>
      </w:pPr>
      <w:r>
        <w:t>Zamawiający powołuje Inspektora Nadzoru w osobie: .........</w:t>
      </w:r>
    </w:p>
    <w:p w:rsidR="006209C1" w:rsidRDefault="001A2E1D">
      <w:pPr>
        <w:pStyle w:val="Standard"/>
        <w:numPr>
          <w:ilvl w:val="0"/>
          <w:numId w:val="11"/>
        </w:numPr>
        <w:tabs>
          <w:tab w:val="left" w:pos="-1440"/>
          <w:tab w:val="left" w:pos="-1434"/>
          <w:tab w:val="left" w:pos="-1080"/>
        </w:tabs>
        <w:jc w:val="both"/>
      </w:pPr>
      <w:r>
        <w:t>Inspektor Nadzoru działa w granicach umocowania określonego ustawą z dnia 7 lipca 1994r. Prawo</w:t>
      </w:r>
      <w:r>
        <w:t xml:space="preserve"> Budowlane (t.j. z 2010 r. Dz. U.  243 poz. 1623 z póź. zm.).</w:t>
      </w:r>
    </w:p>
    <w:p w:rsidR="006209C1" w:rsidRDefault="001A2E1D">
      <w:pPr>
        <w:pStyle w:val="Standard"/>
        <w:numPr>
          <w:ilvl w:val="0"/>
          <w:numId w:val="11"/>
        </w:numPr>
        <w:tabs>
          <w:tab w:val="left" w:pos="-1440"/>
          <w:tab w:val="left" w:pos="-1434"/>
          <w:tab w:val="left" w:pos="-1080"/>
        </w:tabs>
        <w:jc w:val="both"/>
      </w:pPr>
      <w:r>
        <w:t>Inspektor Nadzoru uprawniony jest do wydawania Wykonawcy poleceń związanych z jakością i ilością robót, które są niezbędne do prawidłowego oraz zgodnego z umową, projektem technicznym i przepisa</w:t>
      </w:r>
      <w:r>
        <w:t>mi prawa wykonania przedmiotu umowy.</w:t>
      </w:r>
    </w:p>
    <w:p w:rsidR="006209C1" w:rsidRDefault="001A2E1D">
      <w:pPr>
        <w:pStyle w:val="Standard"/>
        <w:numPr>
          <w:ilvl w:val="0"/>
          <w:numId w:val="11"/>
        </w:numPr>
        <w:tabs>
          <w:tab w:val="left" w:pos="-1440"/>
          <w:tab w:val="left" w:pos="-1434"/>
          <w:tab w:val="left" w:pos="-1080"/>
        </w:tabs>
        <w:jc w:val="both"/>
      </w:pPr>
      <w:r>
        <w:t>Zmiana osób pełniących funkcje techniczne na budowie, jak też powołanie nowych nie stanowi zmiany umowy, wymaga jednak pisemnego powiadomienia drugiej strony.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</w:pPr>
    </w:p>
    <w:p w:rsidR="006209C1" w:rsidRDefault="006209C1">
      <w:pPr>
        <w:pStyle w:val="Standard"/>
        <w:tabs>
          <w:tab w:val="left" w:pos="720"/>
          <w:tab w:val="left" w:pos="1080"/>
        </w:tabs>
        <w:jc w:val="both"/>
      </w:pPr>
    </w:p>
    <w:p w:rsidR="006209C1" w:rsidRDefault="001A2E1D">
      <w:pPr>
        <w:pStyle w:val="Standard"/>
        <w:tabs>
          <w:tab w:val="left" w:pos="720"/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11. Zmiany postanowień zawartej umowy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center"/>
        <w:rPr>
          <w:b/>
          <w:bCs/>
        </w:rPr>
      </w:pPr>
    </w:p>
    <w:p w:rsidR="006209C1" w:rsidRDefault="001A2E1D">
      <w:pPr>
        <w:pStyle w:val="Standard"/>
        <w:numPr>
          <w:ilvl w:val="0"/>
          <w:numId w:val="40"/>
        </w:numPr>
        <w:tabs>
          <w:tab w:val="left" w:pos="-1440"/>
          <w:tab w:val="left" w:pos="-1434"/>
          <w:tab w:val="left" w:pos="-1080"/>
        </w:tabs>
        <w:jc w:val="both"/>
      </w:pPr>
      <w:r>
        <w:t>Zmiana postanowień zawartej umowy może nastąpić w formie aneksu za zgodą obu stron wyrażoną na piśmie, pod rygorem nieważności.</w:t>
      </w:r>
    </w:p>
    <w:p w:rsidR="006209C1" w:rsidRDefault="001A2E1D">
      <w:pPr>
        <w:pStyle w:val="Standard"/>
        <w:numPr>
          <w:ilvl w:val="0"/>
          <w:numId w:val="17"/>
        </w:numPr>
        <w:tabs>
          <w:tab w:val="left" w:pos="-1440"/>
          <w:tab w:val="left" w:pos="-1434"/>
          <w:tab w:val="left" w:pos="-1080"/>
        </w:tabs>
        <w:jc w:val="both"/>
      </w:pPr>
      <w:r>
        <w:t>Strony dopuszczają możliwość zmiany postanowień zawartej umowy w stosunku do treści złoż</w:t>
      </w:r>
      <w:r>
        <w:t>onej oferty w zakresie:</w:t>
      </w:r>
    </w:p>
    <w:p w:rsidR="006209C1" w:rsidRDefault="001A2E1D">
      <w:pPr>
        <w:pStyle w:val="Standard"/>
        <w:numPr>
          <w:ilvl w:val="1"/>
          <w:numId w:val="17"/>
        </w:numPr>
        <w:tabs>
          <w:tab w:val="left" w:pos="-2160"/>
          <w:tab w:val="left" w:pos="-2157"/>
        </w:tabs>
        <w:jc w:val="both"/>
      </w:pPr>
      <w:r>
        <w:t>w stosunku do terminu realizacji umowy: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gdy zaszła konieczność wykonania robót dodatkowych w trybie zgodnym z przepisami ustawy Pzp, a niemożliwych do przewidzenia przed podpisaniem umowy,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 xml:space="preserve">zmiany przepisów powodujących konieczności </w:t>
      </w:r>
      <w:r>
        <w:t>innych rozwiązań, niż złożono w opisie przedmiotu zamówienia lub SIWZ,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lastRenderedPageBreak/>
        <w:t>zmiany przepisów powodujących konieczność uzyskania dokumentów, które te przepisy narzucają,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z powodu istotnych braków lub błędów w dokumentacji projektowej, również tych polegających n</w:t>
      </w:r>
      <w:r>
        <w:t>a niezgodności dokumentacji z przepisami prawa,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gdy organy i instytucje uzgadniające nie wydały uzgodnień w ustalonym terminie,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z powodu działań osób trzecich uniemożliwiających wykonanie prac, które to działania nie są konsekwencją winy którejkolwiek ze s</w:t>
      </w:r>
      <w:r>
        <w:t>tron;</w:t>
      </w:r>
    </w:p>
    <w:p w:rsidR="006209C1" w:rsidRDefault="001A2E1D">
      <w:pPr>
        <w:pStyle w:val="Standard"/>
        <w:numPr>
          <w:ilvl w:val="1"/>
          <w:numId w:val="17"/>
        </w:numPr>
        <w:tabs>
          <w:tab w:val="left" w:pos="-2160"/>
          <w:tab w:val="left" w:pos="-2157"/>
        </w:tabs>
        <w:jc w:val="both"/>
      </w:pPr>
      <w:r>
        <w:t>w stosunku do osób: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zmiany osób reprezentujących w przypadku zmian organizacyjnych,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zmiany osób realizujących zadania pod warunkiem, że osoby te będą spełniały wymagania określone w SIWZ;</w:t>
      </w:r>
    </w:p>
    <w:p w:rsidR="006209C1" w:rsidRDefault="001A2E1D">
      <w:pPr>
        <w:pStyle w:val="Standard"/>
        <w:numPr>
          <w:ilvl w:val="1"/>
          <w:numId w:val="17"/>
        </w:numPr>
        <w:tabs>
          <w:tab w:val="left" w:pos="-2160"/>
          <w:tab w:val="left" w:pos="-2157"/>
        </w:tabs>
        <w:jc w:val="both"/>
      </w:pPr>
      <w:r>
        <w:t>inne: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w przypadku zmiany stawki podatku VAT,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 xml:space="preserve">w każdym </w:t>
      </w:r>
      <w:r>
        <w:t>przypadku, gdy zmiana jest korzystna dla Zamawiającego (np. gdy obniży to koszty inwestycji albo skróci czas realizacji),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zmniejszenia przedmiotu zamówienia, pod warunkiem że z możliwych do przewidzenia na etapie planowania inwestycji przyczyn wykonanie ca</w:t>
      </w:r>
      <w:r>
        <w:t>łości przedmiotu zamówienia napotyka istotne trudności, których przezwyciężenie wymagałoby poniesienia niewspółmiernie wysokich kosztów, w takim przypadku Wykonawca może żądać wynagrodzenia tylko za wykonaną część umowy,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wystąpienia w trakcie robót kolizji</w:t>
      </w:r>
      <w:r>
        <w:t xml:space="preserve"> z sieciami lub innymi przeszkodami, które nie były możliwe do przewidzenia po przeanalizowaniu projektu budowlanego wykonawczego oraz uzgodnień,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wstrzymania robót lub przerw w pracach, powstałych z przyczyn leżących po stronie Zamawiającego,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wstrzymania r</w:t>
      </w:r>
      <w:r>
        <w:t>obót, na mocy decyzji organów uprawnionych do wstrzymania lub przerwania robót, z przyczyn niezależnych od Zamawiającego lub Wykonawcy,</w:t>
      </w:r>
    </w:p>
    <w:p w:rsidR="006209C1" w:rsidRDefault="001A2E1D">
      <w:pPr>
        <w:pStyle w:val="Standard"/>
        <w:numPr>
          <w:ilvl w:val="2"/>
          <w:numId w:val="17"/>
        </w:numPr>
        <w:tabs>
          <w:tab w:val="left" w:pos="-2880"/>
        </w:tabs>
        <w:jc w:val="both"/>
      </w:pPr>
      <w:r>
        <w:t>z powodu okoliczności siły wyższej.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center"/>
      </w:pPr>
    </w:p>
    <w:p w:rsidR="006209C1" w:rsidRDefault="001A2E1D">
      <w:pPr>
        <w:pStyle w:val="Standard"/>
        <w:tabs>
          <w:tab w:val="left" w:pos="720"/>
          <w:tab w:val="left" w:pos="1080"/>
        </w:tabs>
        <w:jc w:val="center"/>
      </w:pPr>
      <w:r>
        <w:rPr>
          <w:rFonts w:eastAsia="Lucida Sans Unicode" w:cs="Times New Roman"/>
          <w:b/>
          <w:bCs/>
        </w:rPr>
        <w:t>§</w:t>
      </w:r>
      <w:r>
        <w:rPr>
          <w:b/>
          <w:bCs/>
        </w:rPr>
        <w:t xml:space="preserve"> 12. Postanowienia końcowe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  <w:rPr>
          <w:b/>
          <w:bCs/>
        </w:rPr>
      </w:pPr>
    </w:p>
    <w:p w:rsidR="006209C1" w:rsidRDefault="001A2E1D">
      <w:pPr>
        <w:pStyle w:val="Standard"/>
        <w:numPr>
          <w:ilvl w:val="0"/>
          <w:numId w:val="41"/>
        </w:numPr>
        <w:tabs>
          <w:tab w:val="left" w:pos="-1440"/>
          <w:tab w:val="left" w:pos="-1434"/>
          <w:tab w:val="left" w:pos="-1080"/>
        </w:tabs>
        <w:jc w:val="both"/>
      </w:pPr>
      <w:r>
        <w:t>Wykonawca nie może bez pisemnej zgody Zamawiającego do</w:t>
      </w:r>
      <w:r>
        <w:t xml:space="preserve">konać żadnej cesji praw związanych z realizacją niniejszej umowy poza określone w </w:t>
      </w:r>
      <w:r>
        <w:rPr>
          <w:rFonts w:eastAsia="Lucida Sans Unicode" w:cs="Times New Roman"/>
        </w:rPr>
        <w:t>§</w:t>
      </w:r>
      <w:r>
        <w:rPr>
          <w:rFonts w:eastAsia="Lucida Sans Unicode"/>
        </w:rPr>
        <w:t xml:space="preserve"> 5.</w:t>
      </w:r>
    </w:p>
    <w:p w:rsidR="006209C1" w:rsidRDefault="001A2E1D">
      <w:pPr>
        <w:pStyle w:val="Standard"/>
        <w:numPr>
          <w:ilvl w:val="0"/>
          <w:numId w:val="13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W sprawach nie unormowanych postanowieniami umowy zastosowanie mieć będą przepisy Kodeksu cywilnego oraz ustawy z dnia 29 stycznia 2004 r. Prawo zamówień publicznych (t.</w:t>
      </w:r>
      <w:r>
        <w:rPr>
          <w:rFonts w:eastAsia="Lucida Sans Unicode"/>
        </w:rPr>
        <w:t>j. Dz. U. Z 2010 r. Nr 113 poz 759 z póź. zm.).</w:t>
      </w:r>
    </w:p>
    <w:p w:rsidR="006209C1" w:rsidRDefault="001A2E1D">
      <w:pPr>
        <w:pStyle w:val="Standard"/>
        <w:numPr>
          <w:ilvl w:val="0"/>
          <w:numId w:val="13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Ewentualne spory, powstałe na tle realizacji niniejszej umowy w tym zapłaty, które nie zostaną rozwiązane polubownie, strony oddają pod rozstrzygnięcie Sądu powszechnego właściwego dla siedziby Zamawiającego.</w:t>
      </w:r>
    </w:p>
    <w:p w:rsidR="006209C1" w:rsidRDefault="001A2E1D">
      <w:pPr>
        <w:pStyle w:val="Standard"/>
        <w:numPr>
          <w:ilvl w:val="0"/>
          <w:numId w:val="13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Umowę sporządzono w dwóch jednobrzmiących egzemplarzach, po jednym egzemplarzu dla każdej ze stron.</w:t>
      </w:r>
    </w:p>
    <w:p w:rsidR="006209C1" w:rsidRDefault="001A2E1D">
      <w:pPr>
        <w:pStyle w:val="Standard"/>
        <w:numPr>
          <w:ilvl w:val="0"/>
          <w:numId w:val="13"/>
        </w:numPr>
        <w:tabs>
          <w:tab w:val="left" w:pos="-1440"/>
          <w:tab w:val="left" w:pos="-1434"/>
          <w:tab w:val="left" w:pos="-1080"/>
        </w:tabs>
        <w:jc w:val="both"/>
        <w:rPr>
          <w:rFonts w:eastAsia="Lucida Sans Unicode"/>
        </w:rPr>
      </w:pPr>
      <w:r>
        <w:rPr>
          <w:rFonts w:eastAsia="Lucida Sans Unicode"/>
        </w:rPr>
        <w:t>Wykaz załączników stanowiących integralne części umowy:</w:t>
      </w:r>
    </w:p>
    <w:p w:rsidR="006209C1" w:rsidRDefault="001A2E1D">
      <w:pPr>
        <w:pStyle w:val="Standard"/>
        <w:numPr>
          <w:ilvl w:val="1"/>
          <w:numId w:val="13"/>
        </w:numPr>
        <w:tabs>
          <w:tab w:val="left" w:pos="-2160"/>
          <w:tab w:val="left" w:pos="-2157"/>
        </w:tabs>
        <w:jc w:val="both"/>
        <w:rPr>
          <w:rFonts w:eastAsia="Lucida Sans Unicode"/>
        </w:rPr>
      </w:pPr>
      <w:r>
        <w:rPr>
          <w:rFonts w:eastAsia="Lucida Sans Unicode"/>
        </w:rPr>
        <w:t>oferta Wykonawcy;</w:t>
      </w:r>
    </w:p>
    <w:p w:rsidR="006209C1" w:rsidRDefault="001A2E1D">
      <w:pPr>
        <w:pStyle w:val="Standard"/>
        <w:numPr>
          <w:ilvl w:val="1"/>
          <w:numId w:val="13"/>
        </w:numPr>
        <w:tabs>
          <w:tab w:val="left" w:pos="-2160"/>
          <w:tab w:val="left" w:pos="-2157"/>
        </w:tabs>
        <w:jc w:val="both"/>
        <w:rPr>
          <w:rFonts w:eastAsia="Lucida Sans Unicode"/>
        </w:rPr>
      </w:pPr>
      <w:r>
        <w:rPr>
          <w:rFonts w:eastAsia="Lucida Sans Unicode"/>
        </w:rPr>
        <w:t>Kopia aktualnej polisy ubezpieczenia odpowiedzialności cywilnej w zakresie prowad</w:t>
      </w:r>
      <w:r>
        <w:rPr>
          <w:rFonts w:eastAsia="Lucida Sans Unicode"/>
        </w:rPr>
        <w:t>zonej działalności gospodarczej;</w:t>
      </w:r>
    </w:p>
    <w:p w:rsidR="006209C1" w:rsidRDefault="001A2E1D">
      <w:pPr>
        <w:pStyle w:val="Standard"/>
        <w:numPr>
          <w:ilvl w:val="1"/>
          <w:numId w:val="13"/>
        </w:numPr>
        <w:tabs>
          <w:tab w:val="left" w:pos="-2160"/>
          <w:tab w:val="left" w:pos="-2157"/>
        </w:tabs>
        <w:jc w:val="both"/>
        <w:rPr>
          <w:rFonts w:eastAsia="Lucida Sans Unicode"/>
        </w:rPr>
      </w:pPr>
      <w:r>
        <w:rPr>
          <w:rFonts w:eastAsia="Lucida Sans Unicode"/>
        </w:rPr>
        <w:t>SIWZ;</w:t>
      </w:r>
    </w:p>
    <w:p w:rsidR="006209C1" w:rsidRDefault="001A2E1D">
      <w:pPr>
        <w:pStyle w:val="Standard"/>
        <w:numPr>
          <w:ilvl w:val="1"/>
          <w:numId w:val="13"/>
        </w:numPr>
        <w:tabs>
          <w:tab w:val="left" w:pos="-2160"/>
          <w:tab w:val="left" w:pos="-2157"/>
        </w:tabs>
        <w:jc w:val="both"/>
        <w:rPr>
          <w:rFonts w:eastAsia="Lucida Sans Unicode"/>
        </w:rPr>
      </w:pPr>
      <w:r>
        <w:rPr>
          <w:rFonts w:eastAsia="Lucida Sans Unicode"/>
        </w:rPr>
        <w:t>dokumentacja projektowa;</w:t>
      </w:r>
    </w:p>
    <w:p w:rsidR="006209C1" w:rsidRDefault="001A2E1D">
      <w:pPr>
        <w:pStyle w:val="Standard"/>
        <w:numPr>
          <w:ilvl w:val="1"/>
          <w:numId w:val="13"/>
        </w:numPr>
        <w:tabs>
          <w:tab w:val="left" w:pos="-2160"/>
          <w:tab w:val="left" w:pos="-2157"/>
        </w:tabs>
        <w:jc w:val="both"/>
        <w:rPr>
          <w:rFonts w:eastAsia="Lucida Sans Unicode"/>
        </w:rPr>
      </w:pPr>
      <w:r>
        <w:rPr>
          <w:rFonts w:eastAsia="Lucida Sans Unicode"/>
        </w:rPr>
        <w:t>STWiOR.</w:t>
      </w:r>
    </w:p>
    <w:p w:rsidR="006209C1" w:rsidRDefault="006209C1">
      <w:pPr>
        <w:pStyle w:val="Standard"/>
        <w:tabs>
          <w:tab w:val="left" w:pos="720"/>
          <w:tab w:val="left" w:pos="1080"/>
        </w:tabs>
        <w:jc w:val="both"/>
        <w:rPr>
          <w:rFonts w:eastAsia="Lucida Sans Unicode"/>
        </w:rPr>
      </w:pPr>
    </w:p>
    <w:p w:rsidR="006209C1" w:rsidRDefault="001A2E1D">
      <w:pPr>
        <w:pStyle w:val="Standard"/>
        <w:tabs>
          <w:tab w:val="left" w:pos="720"/>
          <w:tab w:val="left" w:pos="1080"/>
          <w:tab w:val="left" w:pos="6855"/>
        </w:tabs>
        <w:jc w:val="both"/>
      </w:pPr>
      <w:r>
        <w:t>WYKONAWCA</w:t>
      </w:r>
      <w:r>
        <w:tab/>
        <w:t>ZAMAWIAJĄCY</w:t>
      </w:r>
    </w:p>
    <w:p w:rsidR="006209C1" w:rsidRDefault="006209C1">
      <w:pPr>
        <w:pStyle w:val="Standard"/>
        <w:tabs>
          <w:tab w:val="left" w:pos="720"/>
          <w:tab w:val="left" w:pos="1080"/>
          <w:tab w:val="left" w:pos="6855"/>
        </w:tabs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p w:rsidR="006209C1" w:rsidRDefault="006209C1">
      <w:pPr>
        <w:pStyle w:val="Standard"/>
        <w:jc w:val="both"/>
      </w:pPr>
    </w:p>
    <w:sectPr w:rsidR="006209C1">
      <w:footerReference w:type="default" r:id="rId7"/>
      <w:pgSz w:w="11906" w:h="16838"/>
      <w:pgMar w:top="708" w:right="1134" w:bottom="156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1D" w:rsidRDefault="001A2E1D">
      <w:pPr>
        <w:rPr>
          <w:rFonts w:hint="eastAsia"/>
        </w:rPr>
      </w:pPr>
      <w:r>
        <w:separator/>
      </w:r>
    </w:p>
  </w:endnote>
  <w:endnote w:type="continuationSeparator" w:id="0">
    <w:p w:rsidR="001A2E1D" w:rsidRDefault="001A2E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, Arial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'Arial Unicode 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23" w:rsidRDefault="001A2E1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12F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1D" w:rsidRDefault="001A2E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2E1D" w:rsidRDefault="001A2E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5E"/>
    <w:multiLevelType w:val="multilevel"/>
    <w:tmpl w:val="4120ECC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3E214C9"/>
    <w:multiLevelType w:val="multilevel"/>
    <w:tmpl w:val="415CEB2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D64080"/>
    <w:multiLevelType w:val="multilevel"/>
    <w:tmpl w:val="7340BE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0A982147"/>
    <w:multiLevelType w:val="multilevel"/>
    <w:tmpl w:val="A48AB0D2"/>
    <w:styleLink w:val="WW8Num11"/>
    <w:lvl w:ilvl="0">
      <w:start w:val="1"/>
      <w:numFmt w:val="decimal"/>
      <w:lvlText w:val=" %1."/>
      <w:lvlJc w:val="left"/>
      <w:pPr>
        <w:ind w:left="720" w:hanging="360"/>
      </w:pPr>
    </w:lvl>
    <w:lvl w:ilvl="1">
      <w:numFmt w:val="bullet"/>
      <w:lvlText w:val="−"/>
      <w:lvlJc w:val="left"/>
      <w:pPr>
        <w:ind w:left="1080" w:hanging="360"/>
      </w:pPr>
      <w:rPr>
        <w:rFonts w:ascii="Trebuchet MS" w:hAnsi="Trebuchet MS" w:cs="StarSymbol, 'Arial Unicode MS'"/>
        <w:sz w:val="18"/>
        <w:szCs w:val="18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1221337F"/>
    <w:multiLevelType w:val="multilevel"/>
    <w:tmpl w:val="BDC25A64"/>
    <w:styleLink w:val="WW8Num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">
    <w:nsid w:val="13FA2405"/>
    <w:multiLevelType w:val="multilevel"/>
    <w:tmpl w:val="2C7280E4"/>
    <w:lvl w:ilvl="0">
      <w:numFmt w:val="bullet"/>
      <w:lvlText w:val="-"/>
      <w:lvlJc w:val="left"/>
      <w:pPr>
        <w:ind w:left="1724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6">
    <w:nsid w:val="14CC1154"/>
    <w:multiLevelType w:val="multilevel"/>
    <w:tmpl w:val="E99A7872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6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>
    <w:nsid w:val="15DB2C88"/>
    <w:multiLevelType w:val="multilevel"/>
    <w:tmpl w:val="201EA73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7BD6103"/>
    <w:multiLevelType w:val="multilevel"/>
    <w:tmpl w:val="1CCAEE12"/>
    <w:styleLink w:val="WW8Num1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9">
    <w:nsid w:val="1A026AD8"/>
    <w:multiLevelType w:val="multilevel"/>
    <w:tmpl w:val="3FE6DB7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7D0E7F"/>
    <w:multiLevelType w:val="multilevel"/>
    <w:tmpl w:val="BD54C31A"/>
    <w:styleLink w:val="WW8Num3"/>
    <w:lvl w:ilvl="0">
      <w:start w:val="1"/>
      <w:numFmt w:val="decimal"/>
      <w:lvlText w:val=" %1 "/>
      <w:lvlJc w:val="left"/>
      <w:pPr>
        <w:ind w:left="72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6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>
    <w:nsid w:val="1CF87D24"/>
    <w:multiLevelType w:val="multilevel"/>
    <w:tmpl w:val="28384A86"/>
    <w:styleLink w:val="WW8Num13"/>
    <w:lvl w:ilvl="0">
      <w:start w:val="1"/>
      <w:numFmt w:val="decimal"/>
      <w:lvlText w:val=" %1."/>
      <w:lvlJc w:val="left"/>
      <w:pPr>
        <w:ind w:left="720" w:hanging="360"/>
      </w:pPr>
      <w:rPr>
        <w:rFonts w:eastAsia="Lucida Sans Unicode" w:cs="Tahoma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2">
    <w:nsid w:val="25AA2BD5"/>
    <w:multiLevelType w:val="multilevel"/>
    <w:tmpl w:val="6548F89A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147E7F"/>
    <w:multiLevelType w:val="multilevel"/>
    <w:tmpl w:val="4142FD6C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4">
    <w:nsid w:val="2F074D55"/>
    <w:multiLevelType w:val="multilevel"/>
    <w:tmpl w:val="00DE9798"/>
    <w:styleLink w:val="WW8Num2"/>
    <w:lvl w:ilvl="0">
      <w:start w:val="1"/>
      <w:numFmt w:val="decimal"/>
      <w:lvlText w:val=" %1 "/>
      <w:lvlJc w:val="left"/>
      <w:pPr>
        <w:ind w:left="720" w:hanging="360"/>
      </w:pPr>
      <w:rPr>
        <w:rFonts w:eastAsia="Times New Roman"/>
        <w:lang w:eastAsia="ar-SA"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eastAsia="Times New Roman" w:cs="Times New Roman"/>
        <w:b/>
        <w:bCs/>
        <w:color w:val="auto"/>
        <w:sz w:val="24"/>
        <w:szCs w:val="24"/>
        <w:lang w:val="pl-PL" w:eastAsia="ar-SA" w:bidi="ar-SA"/>
      </w:rPr>
    </w:lvl>
    <w:lvl w:ilvl="2">
      <w:start w:val="1"/>
      <w:numFmt w:val="decimal"/>
      <w:lvlText w:val=" %1.%2.%3 "/>
      <w:lvlJc w:val="left"/>
      <w:pPr>
        <w:ind w:left="1637" w:hanging="360"/>
      </w:pPr>
      <w:rPr>
        <w:rFonts w:ascii="Times New Roman" w:eastAsia="A, Arial" w:hAnsi="Times New Roman" w:cs="Times New Roman"/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Times New Roman" w:eastAsia="Tahoma" w:hAnsi="Times New Roman" w:cs="Tahoma"/>
        <w:b w:val="0"/>
        <w:bCs w:val="0"/>
        <w:i w:val="0"/>
        <w:iCs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">
    <w:nsid w:val="3581584B"/>
    <w:multiLevelType w:val="multilevel"/>
    <w:tmpl w:val="F70E7648"/>
    <w:styleLink w:val="WW8Num10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  <w:rPr>
        <w:rFonts w:eastAsia="Lucida Sans Unicode" w:cs="Tahoma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Lucida Sans Unicode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Lucida Sans Unicode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eastAsia="Lucida Sans Unicode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eastAsia="Lucida Sans Unicode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Lucida Sans Unicode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Lucida Sans Unicode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eastAsia="Lucida Sans Unicode" w:hAnsi="Symbol" w:cs="StarSymbol, 'Arial Unicode MS'"/>
        <w:sz w:val="18"/>
        <w:szCs w:val="18"/>
      </w:rPr>
    </w:lvl>
  </w:abstractNum>
  <w:abstractNum w:abstractNumId="16">
    <w:nsid w:val="395B16E7"/>
    <w:multiLevelType w:val="multilevel"/>
    <w:tmpl w:val="AB40511C"/>
    <w:styleLink w:val="WW8Num4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/>
        <w:lang w:eastAsia="ar-SA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7">
    <w:nsid w:val="3FE56D04"/>
    <w:multiLevelType w:val="multilevel"/>
    <w:tmpl w:val="160415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25CE1"/>
    <w:multiLevelType w:val="multilevel"/>
    <w:tmpl w:val="D18C8132"/>
    <w:styleLink w:val="WW8Num14"/>
    <w:lvl w:ilvl="0">
      <w:start w:val="1"/>
      <w:numFmt w:val="decimal"/>
      <w:lvlText w:val=" 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9">
    <w:nsid w:val="53523702"/>
    <w:multiLevelType w:val="multilevel"/>
    <w:tmpl w:val="141022DA"/>
    <w:styleLink w:val="WW8Num17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0">
    <w:nsid w:val="64B547A9"/>
    <w:multiLevelType w:val="multilevel"/>
    <w:tmpl w:val="B41C2EC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−"/>
      <w:lvlJc w:val="left"/>
      <w:pPr>
        <w:ind w:left="1080" w:hanging="360"/>
      </w:pPr>
      <w:rPr>
        <w:rFonts w:ascii="Trebuchet MS" w:hAnsi="Trebuchet M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5B34D96"/>
    <w:multiLevelType w:val="multilevel"/>
    <w:tmpl w:val="913EA480"/>
    <w:styleLink w:val="WW8Num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2">
    <w:nsid w:val="71BE6618"/>
    <w:multiLevelType w:val="multilevel"/>
    <w:tmpl w:val="D47886B4"/>
    <w:styleLink w:val="WW8Num12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/>
        <w:lang w:eastAsia="ar-SA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20"/>
  </w:num>
  <w:num w:numId="10">
    <w:abstractNumId w:val="15"/>
  </w:num>
  <w:num w:numId="11">
    <w:abstractNumId w:val="3"/>
  </w:num>
  <w:num w:numId="12">
    <w:abstractNumId w:val="22"/>
  </w:num>
  <w:num w:numId="13">
    <w:abstractNumId w:val="11"/>
  </w:num>
  <w:num w:numId="14">
    <w:abstractNumId w:val="18"/>
  </w:num>
  <w:num w:numId="15">
    <w:abstractNumId w:val="21"/>
  </w:num>
  <w:num w:numId="16">
    <w:abstractNumId w:val="8"/>
  </w:num>
  <w:num w:numId="17">
    <w:abstractNumId w:val="19"/>
  </w:num>
  <w:num w:numId="18">
    <w:abstractNumId w:val="14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5"/>
  </w:num>
  <w:num w:numId="22">
    <w:abstractNumId w:val="6"/>
  </w:num>
  <w:num w:numId="23">
    <w:abstractNumId w:val="12"/>
  </w:num>
  <w:num w:numId="24">
    <w:abstractNumId w:val="1"/>
    <w:lvlOverride w:ilvl="0">
      <w:startOverride w:val="12"/>
    </w:lvlOverride>
  </w:num>
  <w:num w:numId="25">
    <w:abstractNumId w:val="0"/>
  </w:num>
  <w:num w:numId="26">
    <w:abstractNumId w:val="1"/>
    <w:lvlOverride w:ilvl="0">
      <w:startOverride w:val="12"/>
    </w:lvlOverride>
  </w:num>
  <w:num w:numId="27">
    <w:abstractNumId w:val="10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09C1"/>
    <w:rsid w:val="00112FE1"/>
    <w:rsid w:val="001A2E1D"/>
    <w:rsid w:val="006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0045-2BC2-4A10-9E16-C3046D3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ahoma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lang w:eastAsia="ar-SA"/>
    </w:rPr>
  </w:style>
  <w:style w:type="character" w:customStyle="1" w:styleId="WW8Num2z1">
    <w:name w:val="WW8Num2z1"/>
    <w:rPr>
      <w:rFonts w:eastAsia="Times New Roman" w:cs="Times New Roman"/>
      <w:b/>
      <w:bCs/>
      <w:color w:val="auto"/>
      <w:sz w:val="24"/>
      <w:szCs w:val="24"/>
      <w:lang w:val="pl-PL" w:eastAsia="ar-SA" w:bidi="ar-SA"/>
    </w:rPr>
  </w:style>
  <w:style w:type="character" w:customStyle="1" w:styleId="WW8Num2z2">
    <w:name w:val="WW8Num2z2"/>
    <w:rPr>
      <w:rFonts w:ascii="Times New Roman" w:eastAsia="A, Arial" w:hAnsi="Times New Roman" w:cs="Times New Roman"/>
      <w:b w:val="0"/>
      <w:bCs w:val="0"/>
      <w:strike w:val="0"/>
      <w:dstrike w:val="0"/>
      <w:sz w:val="24"/>
      <w:szCs w:val="24"/>
    </w:rPr>
  </w:style>
  <w:style w:type="character" w:customStyle="1" w:styleId="WW8Num2z3">
    <w:name w:val="WW8Num2z3"/>
    <w:rPr>
      <w:rFonts w:ascii="Times New Roman" w:eastAsia="Tahoma" w:hAnsi="Times New Roman" w:cs="Tahoma"/>
      <w:b w:val="0"/>
      <w:bCs w:val="0"/>
      <w:i w:val="0"/>
      <w:iCs w:val="0"/>
      <w:strike w:val="0"/>
      <w:dstrike w:val="0"/>
      <w:color w:val="auto"/>
      <w:sz w:val="24"/>
      <w:szCs w:val="24"/>
      <w:lang w:val="pl-P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bCs w:val="0"/>
      <w:sz w:val="24"/>
      <w:szCs w:val="24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/>
      <w:lang w:eastAsia="ar-SA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eastAsia="Symbol" w:hAnsi="Symbol" w:cs="StarSymbol, 'Arial Unicode MS'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Symbol" w:eastAsia="Symbol" w:hAnsi="Symbol" w:cs="StarSymbol, 'Arial Unicode MS'"/>
      <w:sz w:val="18"/>
      <w:szCs w:val="18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rebuchet MS" w:eastAsia="Trebuchet MS" w:hAnsi="Trebuchet MS" w:cs="StarSymbol, 'Arial Unicode MS'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eastAsia="Lucida Sans Unicode" w:cs="Tahoma"/>
    </w:rPr>
  </w:style>
  <w:style w:type="character" w:customStyle="1" w:styleId="WW8Num10z2">
    <w:name w:val="WW8Num10z2"/>
    <w:rPr>
      <w:rFonts w:ascii="Symbol" w:eastAsia="Lucida Sans Unicode" w:hAnsi="Symbol" w:cs="StarSymbol, 'Arial Unicode MS'"/>
      <w:sz w:val="18"/>
      <w:szCs w:val="18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rebuchet MS" w:eastAsia="Trebuchet MS" w:hAnsi="Trebuchet MS" w:cs="StarSymbol, 'Arial Unicode MS'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eastAsia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eastAsia="Times New Roman"/>
      <w:lang w:eastAsia="ar-SA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eastAsia="Symbol" w:hAnsi="Symbol" w:cs="StarSymbol, 'Arial Unicode MS'"/>
      <w:sz w:val="18"/>
      <w:szCs w:val="18"/>
    </w:rPr>
  </w:style>
  <w:style w:type="character" w:customStyle="1" w:styleId="WW8Num13z0">
    <w:name w:val="WW8Num13z0"/>
    <w:rPr>
      <w:rFonts w:eastAsia="Lucida Sans Unicode" w:cs="Tahoma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Symbol" w:eastAsia="Symbol" w:hAnsi="Symbol" w:cs="StarSymbol, 'Arial Unicode MS'"/>
      <w:sz w:val="18"/>
      <w:szCs w:val="18"/>
    </w:rPr>
  </w:style>
  <w:style w:type="character" w:customStyle="1" w:styleId="WW8Num14z0">
    <w:name w:val="WW8Num14z0"/>
    <w:rPr>
      <w:b w:val="0"/>
      <w:bCs w:val="0"/>
      <w:i w:val="0"/>
      <w:iCs w:val="0"/>
    </w:rPr>
  </w:style>
  <w:style w:type="character" w:customStyle="1" w:styleId="WW8Num14z2">
    <w:name w:val="WW8Num14z2"/>
    <w:rPr>
      <w:rFonts w:ascii="Symbol" w:eastAsia="Symbol" w:hAnsi="Symbol" w:cs="StarSymbol, 'Arial Unicode MS'"/>
      <w:sz w:val="18"/>
      <w:szCs w:val="18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rFonts w:ascii="Symbol" w:eastAsia="Symbol" w:hAnsi="Symbol" w:cs="StarSymbol, 'Arial Unicode MS'"/>
      <w:sz w:val="18"/>
      <w:szCs w:val="18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eastAsia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2z3">
    <w:name w:val="WW8Num12z3"/>
    <w:rPr>
      <w:rFonts w:ascii="Symbol" w:eastAsia="Symbol" w:hAnsi="Symbol" w:cs="StarSymbol, 'Arial Unicode MS'"/>
      <w:sz w:val="18"/>
      <w:szCs w:val="18"/>
    </w:rPr>
  </w:style>
  <w:style w:type="character" w:customStyle="1" w:styleId="WW8Num13z3">
    <w:name w:val="WW8Num13z3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4z1">
    <w:name w:val="WW8Num14z1"/>
    <w:rPr>
      <w:rFonts w:ascii="Trebuchet MS" w:eastAsia="Trebuchet MS" w:hAnsi="Trebuchet MS" w:cs="StarSymbol, 'Arial Unicode MS'"/>
      <w:sz w:val="18"/>
      <w:szCs w:val="18"/>
    </w:rPr>
  </w:style>
  <w:style w:type="character" w:customStyle="1" w:styleId="WW8Num14z3">
    <w:name w:val="WW8Num14z3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6z3">
    <w:name w:val="WW8Num16z3"/>
    <w:rPr>
      <w:rFonts w:ascii="Symbol" w:eastAsia="Symbol" w:hAnsi="Symbol" w:cs="StarSymbol, 'Arial Unicode MS'"/>
      <w:sz w:val="18"/>
      <w:szCs w:val="18"/>
    </w:rPr>
  </w:style>
  <w:style w:type="character" w:customStyle="1" w:styleId="WW8Num18z0">
    <w:name w:val="WW8Num18z0"/>
    <w:rPr>
      <w:b w:val="0"/>
      <w:bCs w:val="0"/>
      <w:i w:val="0"/>
      <w:iCs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22z0">
    <w:name w:val="WW8Num22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4z0">
    <w:name w:val="WW8Num24z0"/>
    <w:rPr>
      <w:b w:val="0"/>
      <w:bCs w:val="0"/>
      <w:i w:val="0"/>
      <w:iCs w:val="0"/>
      <w:sz w:val="20"/>
      <w:szCs w:val="20"/>
    </w:rPr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Pr>
      <w:b w:val="0"/>
      <w:bCs w:val="0"/>
      <w:i w:val="0"/>
      <w:iCs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20z0">
    <w:name w:val="WW8Num20z0"/>
    <w:rPr>
      <w:b w:val="0"/>
      <w:bCs w:val="0"/>
      <w:i w:val="0"/>
      <w:iCs w:val="0"/>
    </w:rPr>
  </w:style>
  <w:style w:type="character" w:customStyle="1" w:styleId="WW8Num20z2">
    <w:name w:val="WW8Num20z2"/>
    <w:rPr>
      <w:rFonts w:ascii="Symbol" w:eastAsia="Symbol" w:hAnsi="Symbol" w:cs="StarSymbol, 'Arial Unicode MS'"/>
      <w:sz w:val="18"/>
      <w:szCs w:val="18"/>
    </w:rPr>
  </w:style>
  <w:style w:type="character" w:customStyle="1" w:styleId="ListLabel29">
    <w:name w:val="ListLabel 29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SIWZ%20ok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8569</Words>
  <Characters>51420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Kwestarz</dc:creator>
  <cp:lastModifiedBy>Jarek</cp:lastModifiedBy>
  <cp:revision>2</cp:revision>
  <cp:lastPrinted>2018-04-13T09:26:00Z</cp:lastPrinted>
  <dcterms:created xsi:type="dcterms:W3CDTF">2019-06-21T09:18:00Z</dcterms:created>
  <dcterms:modified xsi:type="dcterms:W3CDTF">2019-06-21T09:18:00Z</dcterms:modified>
</cp:coreProperties>
</file>